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A5EC" w14:textId="1E3877F3" w:rsidR="00665F27" w:rsidRDefault="00665F27" w:rsidP="00665F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24/12/2022 - </w:t>
      </w:r>
      <w:r>
        <w:rPr>
          <w:rFonts w:ascii="Arial" w:hAnsi="Arial" w:cs="Arial"/>
        </w:rPr>
        <w:t>p. 18</w:t>
      </w:r>
    </w:p>
    <w:p w14:paraId="775E6976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40681AB6" w14:textId="77777777" w:rsidR="00665F27" w:rsidRPr="00F42D20" w:rsidRDefault="00665F27" w:rsidP="00665F27">
      <w:pPr>
        <w:spacing w:after="0"/>
        <w:jc w:val="both"/>
        <w:rPr>
          <w:rFonts w:ascii="Arial" w:hAnsi="Arial" w:cs="Arial"/>
          <w:b/>
          <w:bCs/>
        </w:rPr>
      </w:pPr>
      <w:r w:rsidRPr="00F42D20">
        <w:rPr>
          <w:rFonts w:ascii="Arial" w:hAnsi="Arial" w:cs="Arial"/>
          <w:b/>
          <w:bCs/>
        </w:rPr>
        <w:t>PORTARIA SME Nº 6.283, DE 23 DE DEZEMBRO DE 2022</w:t>
      </w:r>
    </w:p>
    <w:p w14:paraId="74D598FF" w14:textId="655586E2" w:rsidR="00665F27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6016.2022/0103311-1</w:t>
      </w:r>
    </w:p>
    <w:p w14:paraId="1D24742E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</w:p>
    <w:p w14:paraId="415B6985" w14:textId="1A89C7A7" w:rsidR="00665F27" w:rsidRDefault="00665F27" w:rsidP="00665F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2D20">
        <w:rPr>
          <w:rFonts w:ascii="Arial" w:hAnsi="Arial" w:cs="Arial"/>
          <w:b/>
          <w:bCs/>
          <w:i/>
          <w:iCs/>
        </w:rPr>
        <w:t>DISPÕE SOBRE PROCEDIMENTOS A SEREM ADOTADOS PELA CHEFIA IMEDIATA PARA ASSEGURAR A REGÊNCIA POR OCASIÃO DO AFASTAMENTO DE DOCENTE E DÁ OUTRAS PROVIDÊNCIAS.</w:t>
      </w:r>
    </w:p>
    <w:p w14:paraId="32BD1B53" w14:textId="77777777" w:rsidR="00665F27" w:rsidRPr="00F42D20" w:rsidRDefault="00665F27" w:rsidP="00665F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EBE8F5" w14:textId="1BCE07D6" w:rsidR="00665F27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atribuições legais e,</w:t>
      </w:r>
    </w:p>
    <w:p w14:paraId="4A0F5790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</w:p>
    <w:p w14:paraId="7754F071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CONSIDERANDO:</w:t>
      </w:r>
    </w:p>
    <w:p w14:paraId="10991F8E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a</w:t>
      </w:r>
      <w:proofErr w:type="gramEnd"/>
      <w:r w:rsidRPr="00913F55">
        <w:rPr>
          <w:rFonts w:ascii="Arial" w:hAnsi="Arial" w:cs="Arial"/>
        </w:rPr>
        <w:t xml:space="preserve"> necessidade de otimizar os recursos humanos disponíveis no âmbito da Unidade Educacional;</w:t>
      </w:r>
    </w:p>
    <w:p w14:paraId="5D5C51D7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a</w:t>
      </w:r>
      <w:proofErr w:type="gramEnd"/>
      <w:r w:rsidRPr="00913F55">
        <w:rPr>
          <w:rFonts w:ascii="Arial" w:hAnsi="Arial" w:cs="Arial"/>
        </w:rPr>
        <w:t xml:space="preserve"> necessidade de assegurar o cumprimento do Calendário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de Atividades e dos dias letivos;</w:t>
      </w:r>
    </w:p>
    <w:p w14:paraId="39BC9B58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o</w:t>
      </w:r>
      <w:proofErr w:type="gramEnd"/>
      <w:r w:rsidRPr="00913F55">
        <w:rPr>
          <w:rFonts w:ascii="Arial" w:hAnsi="Arial" w:cs="Arial"/>
        </w:rPr>
        <w:t xml:space="preserve"> compromisso da Administração de compor as equipes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técnica e docente das Unidades Educacionais;</w:t>
      </w:r>
    </w:p>
    <w:p w14:paraId="13A04A93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o</w:t>
      </w:r>
      <w:proofErr w:type="gramEnd"/>
      <w:r w:rsidRPr="00913F55">
        <w:rPr>
          <w:rFonts w:ascii="Arial" w:hAnsi="Arial" w:cs="Arial"/>
        </w:rPr>
        <w:t xml:space="preserve"> art. 153 da Lei nº 8.989, de 1979, alterado pela Lei nº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17.841, de 2022, que trata dos procedimentos para licença para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tratar de interesses particulares;</w:t>
      </w:r>
    </w:p>
    <w:p w14:paraId="0759A772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o</w:t>
      </w:r>
      <w:proofErr w:type="gramEnd"/>
      <w:r w:rsidRPr="00913F55">
        <w:rPr>
          <w:rFonts w:ascii="Arial" w:hAnsi="Arial" w:cs="Arial"/>
        </w:rPr>
        <w:t xml:space="preserve"> Decreto nº 48.743, de 2007, que regulamenta o artigo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46 da Lei nº 8.989, de 29 de outubro de 1979, que dispõe sobre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o afastamento do servidor público municipal para participação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em congressos, certames desportivos, culturais ou científicos,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conforme especifica;</w:t>
      </w:r>
    </w:p>
    <w:p w14:paraId="1579832E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a</w:t>
      </w:r>
      <w:proofErr w:type="gramEnd"/>
      <w:r w:rsidRPr="00913F55">
        <w:rPr>
          <w:rFonts w:ascii="Arial" w:hAnsi="Arial" w:cs="Arial"/>
        </w:rPr>
        <w:t xml:space="preserve"> Instrução Normativa SME nº 51, de 2022, que dispõe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sobre procedimentos para a designação de Profissionais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Educação para o exercício de cargos vagos e a substituição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cargos disponíveis das Unidades Educacionais da Rede Municipal de Ensino e, dá outras providências;</w:t>
      </w:r>
    </w:p>
    <w:p w14:paraId="71AA291D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- Instrução Normativa SME nº 36, de 2022, estabelece procedimentos e instrui, na conformidade do Decreto nº 48.743,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2007, a solicitação de afastamento de servidores da Secretaria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Municipal de Educação e dá outras providências.</w:t>
      </w:r>
    </w:p>
    <w:p w14:paraId="27F84096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- </w:t>
      </w:r>
      <w:proofErr w:type="gramStart"/>
      <w:r w:rsidRPr="00913F55">
        <w:rPr>
          <w:rFonts w:ascii="Arial" w:hAnsi="Arial" w:cs="Arial"/>
        </w:rPr>
        <w:t>a</w:t>
      </w:r>
      <w:proofErr w:type="gramEnd"/>
      <w:r w:rsidRPr="00913F55">
        <w:rPr>
          <w:rFonts w:ascii="Arial" w:hAnsi="Arial" w:cs="Arial"/>
        </w:rPr>
        <w:t xml:space="preserve"> Portaria SME nº 8.764, de 2016, alterada pela Portaria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SME nº 9.268, de 2017, e pela Instrução Normativa SME nº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34, de 2022, que regulamenta o Decreto nº 57.379, de 13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outubro de 2016, que institui no Sistema Municipal de Ensino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a Política Paulistana de Educação Especial, na Perspectiva da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Educação Inclusiva;</w:t>
      </w:r>
    </w:p>
    <w:p w14:paraId="015B14C5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79D2887D" w14:textId="6E6DB239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RESOLVE:</w:t>
      </w:r>
    </w:p>
    <w:p w14:paraId="3A126306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1CCB26FD" w14:textId="756836FC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1º Definir procedimentos a serem adotados pela Chefia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Imediata para assegurar a regência por ocasião do afastamento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de docentes da Rede Municipal de Ensino para:</w:t>
      </w:r>
    </w:p>
    <w:p w14:paraId="38A369E3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 xml:space="preserve">I. exercer cargos e funções no âmbito das Diretorias Regionais de Educação – </w:t>
      </w:r>
      <w:proofErr w:type="spellStart"/>
      <w:r w:rsidRPr="00913F55">
        <w:rPr>
          <w:rFonts w:ascii="Arial" w:hAnsi="Arial" w:cs="Arial"/>
        </w:rPr>
        <w:t>DREs</w:t>
      </w:r>
      <w:proofErr w:type="spellEnd"/>
      <w:r w:rsidRPr="00913F55">
        <w:rPr>
          <w:rFonts w:ascii="Arial" w:hAnsi="Arial" w:cs="Arial"/>
        </w:rPr>
        <w:t xml:space="preserve"> e SME;</w:t>
      </w:r>
    </w:p>
    <w:p w14:paraId="70220938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II. ser designado/nomeado em funções/cargos das Unidades Educacionais;</w:t>
      </w:r>
    </w:p>
    <w:p w14:paraId="64C8AECA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III. usufruir de Licença para tratar de Interesses Particulares – LIP;</w:t>
      </w:r>
    </w:p>
    <w:p w14:paraId="01E6688F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IV. participar em congressos, certames desportivos, culturais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ou científicos,</w:t>
      </w:r>
    </w:p>
    <w:p w14:paraId="7F45DC02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Parágrafo único. Os afastamentos dar-se-ão de acordo com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legislação e requerimentos próprios.</w:t>
      </w:r>
    </w:p>
    <w:p w14:paraId="57E488FD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3616436C" w14:textId="42732F25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2º A concessão dos afastamentos mencionados no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artigo anterior está condicionada à substituição da regência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de agrupamento, classe ou aulas atribuídas ao professor requerente.</w:t>
      </w:r>
    </w:p>
    <w:p w14:paraId="6A866F92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0F255909" w14:textId="35932F32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3º Por ocasião da análise do pedido de afastamento,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caberá a Chefia Imediata averiguar, no âmbito da Unidade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Educacional, a existência de professor(es) em número suficiente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para assegurar a regência durante o período de afastamento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do servidor.</w:t>
      </w:r>
    </w:p>
    <w:p w14:paraId="26D556BC" w14:textId="77777777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Parágrafo único. A Chefia Imediata deverá manifestar-se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quanto à pertinência do afastamento e quanto à situação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substituição do servidor e encaminhar o pedido para análise 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providências da Diretoria Regional de Educação.</w:t>
      </w:r>
    </w:p>
    <w:p w14:paraId="3A143DCA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616D2111" w14:textId="4D11AC85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4º Constatada a ausência de substituto caberá ao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Diretor Regional de Educação providenciar a substituição do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professor requerente, inclusive utilizando o instrumento da contratação, no âmbito da DRE e decidir quanto ao prosseguimento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do pedido de afastamento.</w:t>
      </w:r>
    </w:p>
    <w:p w14:paraId="695A6CED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329A80EA" w14:textId="5A0ABF51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5º Para os afastamentos constantes no inciso IV do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artigo 1º, após análise da COGED/DINORT, o pedido, conforme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IN SME nº 36, de 2022, deverá ser analisado pela COPED 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ou COCEU, antecedendo a decisão do Secretário Municipal de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Educação.</w:t>
      </w:r>
    </w:p>
    <w:p w14:paraId="65DC9346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6C504E86" w14:textId="48970D0D" w:rsidR="00665F27" w:rsidRPr="00913F55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6º No decorrer do ano letivo, configurada a necessidade de regência e esgotados todos os meios para o respectivo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suprimento, as Chefias Imediata e Mediata deverão analisar a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possibilidade de solicitar ao Secretário Municipal de Educação o</w:t>
      </w:r>
      <w:r>
        <w:rPr>
          <w:rFonts w:ascii="Arial" w:hAnsi="Arial" w:cs="Arial"/>
        </w:rPr>
        <w:t xml:space="preserve"> </w:t>
      </w:r>
      <w:r w:rsidRPr="00913F55">
        <w:rPr>
          <w:rFonts w:ascii="Arial" w:hAnsi="Arial" w:cs="Arial"/>
        </w:rPr>
        <w:t>retorno do professor afastado.</w:t>
      </w:r>
    </w:p>
    <w:p w14:paraId="03C57145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5FE14963" w14:textId="3F1AD761" w:rsidR="00665F27" w:rsidRDefault="00665F27" w:rsidP="00665F27">
      <w:pPr>
        <w:spacing w:after="0"/>
        <w:jc w:val="both"/>
        <w:rPr>
          <w:rFonts w:ascii="Arial" w:hAnsi="Arial" w:cs="Arial"/>
        </w:rPr>
      </w:pPr>
      <w:r w:rsidRPr="00913F55">
        <w:rPr>
          <w:rFonts w:ascii="Arial" w:hAnsi="Arial" w:cs="Arial"/>
        </w:rPr>
        <w:t>Art. 7º Esta Portaria entra em vigor na data de sua publicação revogando-se a Portaria SME nº 2.870, de 2005.</w:t>
      </w:r>
    </w:p>
    <w:p w14:paraId="60C94B95" w14:textId="77777777" w:rsidR="00665F27" w:rsidRDefault="00665F27" w:rsidP="00665F27">
      <w:pPr>
        <w:spacing w:after="0"/>
        <w:jc w:val="both"/>
        <w:rPr>
          <w:rFonts w:ascii="Arial" w:hAnsi="Arial" w:cs="Arial"/>
        </w:rPr>
      </w:pPr>
    </w:p>
    <w:p w14:paraId="7B40CBEB" w14:textId="25656D32" w:rsidR="00CB1DC8" w:rsidRPr="00665F27" w:rsidRDefault="00CB1DC8" w:rsidP="00665F27">
      <w:pPr>
        <w:spacing w:after="0"/>
        <w:jc w:val="both"/>
        <w:rPr>
          <w:rFonts w:ascii="Arial" w:hAnsi="Arial" w:cs="Arial"/>
        </w:rPr>
      </w:pPr>
    </w:p>
    <w:sectPr w:rsidR="00CB1DC8" w:rsidRPr="00665F27" w:rsidSect="00665F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27"/>
    <w:rsid w:val="00665F27"/>
    <w:rsid w:val="00C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9CA3"/>
  <w15:chartTrackingRefBased/>
  <w15:docId w15:val="{8A650148-DAE7-438A-B68D-39D75356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2022-12-24T12:19:00Z</dcterms:created>
  <dcterms:modified xsi:type="dcterms:W3CDTF">2022-12-24T12:22:00Z</dcterms:modified>
</cp:coreProperties>
</file>