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B97C" w14:textId="52EC9189" w:rsidR="00C56B35" w:rsidRDefault="00C56B35" w:rsidP="00C56B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19/11/2022 - </w:t>
      </w:r>
      <w:r>
        <w:rPr>
          <w:rFonts w:ascii="Arial" w:hAnsi="Arial" w:cs="Arial"/>
        </w:rPr>
        <w:t>p. 22</w:t>
      </w:r>
    </w:p>
    <w:p w14:paraId="58981726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673AC560" w14:textId="77777777" w:rsidR="00C56B35" w:rsidRPr="00476B33" w:rsidRDefault="00C56B35" w:rsidP="00C56B35">
      <w:pPr>
        <w:spacing w:after="0"/>
        <w:jc w:val="both"/>
        <w:rPr>
          <w:rFonts w:ascii="Arial" w:hAnsi="Arial" w:cs="Arial"/>
          <w:b/>
          <w:bCs/>
        </w:rPr>
      </w:pPr>
      <w:r w:rsidRPr="00476B33">
        <w:rPr>
          <w:rFonts w:ascii="Arial" w:hAnsi="Arial" w:cs="Arial"/>
          <w:b/>
          <w:bCs/>
        </w:rPr>
        <w:t>INSTRUÇÃO NORMATIVA SME Nº 36, DE 18 DE NOVEMBRO DE 2022</w:t>
      </w:r>
    </w:p>
    <w:p w14:paraId="54B2F354" w14:textId="5DBCF999" w:rsidR="00C56B35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6016.2022/0118716-0</w:t>
      </w:r>
    </w:p>
    <w:p w14:paraId="35C058E5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</w:p>
    <w:p w14:paraId="702DB63A" w14:textId="2F1F1BC4" w:rsidR="00C56B35" w:rsidRDefault="00C56B35" w:rsidP="00C56B3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76B33">
        <w:rPr>
          <w:rFonts w:ascii="Arial" w:hAnsi="Arial" w:cs="Arial"/>
          <w:b/>
          <w:bCs/>
          <w:i/>
          <w:iCs/>
        </w:rPr>
        <w:t>ESTABELECE PROCEDIMENTOS E INSTRUI, NA CONFORMIDADE DO DECRETO Nº 48.743, DE 20 DE SETEMBRO DE 2007, A SOLICITAÇÃO DE AFASTAMENTO DE SERVIDORES DA SECRETARIA MUNICIPAL DE EDUCAÇÃO E DÁ OUTRAS PROVIDÊNCIAS.</w:t>
      </w:r>
    </w:p>
    <w:p w14:paraId="5778E81F" w14:textId="77777777" w:rsidR="00C56B35" w:rsidRPr="00476B33" w:rsidRDefault="00C56B35" w:rsidP="00C56B3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4B4D1AC" w14:textId="546DD6C3" w:rsidR="00C56B35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atribuições legais e,</w:t>
      </w:r>
    </w:p>
    <w:p w14:paraId="14D4C717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</w:p>
    <w:p w14:paraId="47DC7E0A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CONSIDERANDO:</w:t>
      </w:r>
    </w:p>
    <w:p w14:paraId="70DC1534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 xml:space="preserve">- </w:t>
      </w:r>
      <w:proofErr w:type="gramStart"/>
      <w:r w:rsidRPr="0036091F">
        <w:rPr>
          <w:rFonts w:ascii="Arial" w:hAnsi="Arial" w:cs="Arial"/>
        </w:rPr>
        <w:t>o</w:t>
      </w:r>
      <w:proofErr w:type="gramEnd"/>
      <w:r w:rsidRPr="0036091F">
        <w:rPr>
          <w:rFonts w:ascii="Arial" w:hAnsi="Arial" w:cs="Arial"/>
        </w:rPr>
        <w:t xml:space="preserve"> Decreto nº 48.743, de 2007, que dispõe sobre o afastamento do servidor público municipal para participação em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congressos, certames desportivos, culturais ou científicos;</w:t>
      </w:r>
    </w:p>
    <w:p w14:paraId="46266859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 xml:space="preserve">- </w:t>
      </w:r>
      <w:proofErr w:type="gramStart"/>
      <w:r w:rsidRPr="0036091F">
        <w:rPr>
          <w:rFonts w:ascii="Arial" w:hAnsi="Arial" w:cs="Arial"/>
        </w:rPr>
        <w:t>a</w:t>
      </w:r>
      <w:proofErr w:type="gramEnd"/>
      <w:r w:rsidRPr="0036091F">
        <w:rPr>
          <w:rFonts w:ascii="Arial" w:hAnsi="Arial" w:cs="Arial"/>
        </w:rPr>
        <w:t xml:space="preserve"> competência por autorizar o afastamento de servidores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com ou sem prejuízos de vencimentos;</w:t>
      </w:r>
    </w:p>
    <w:p w14:paraId="4A7DECEE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 xml:space="preserve">- </w:t>
      </w:r>
      <w:proofErr w:type="gramStart"/>
      <w:r w:rsidRPr="0036091F">
        <w:rPr>
          <w:rFonts w:ascii="Arial" w:hAnsi="Arial" w:cs="Arial"/>
        </w:rPr>
        <w:t>a</w:t>
      </w:r>
      <w:proofErr w:type="gramEnd"/>
      <w:r w:rsidRPr="0036091F">
        <w:rPr>
          <w:rFonts w:ascii="Arial" w:hAnsi="Arial" w:cs="Arial"/>
        </w:rPr>
        <w:t xml:space="preserve"> necessidade de assegurar o cumprimento de 200 (duzentos) dias letivos de efetivo trabalho escolar, o Calendário de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Atividades elaborado previamente e o atendimento educacional</w:t>
      </w:r>
    </w:p>
    <w:p w14:paraId="5BF7550E" w14:textId="41E68570" w:rsidR="00C56B35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de qualidade.</w:t>
      </w:r>
    </w:p>
    <w:p w14:paraId="4399E97C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</w:p>
    <w:p w14:paraId="3A86D7D2" w14:textId="029F250C" w:rsidR="00C56B35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RESOLVE:</w:t>
      </w:r>
    </w:p>
    <w:p w14:paraId="2E5CFF86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</w:p>
    <w:p w14:paraId="6212760B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1º Estabelecer procedimentos e instruções concernentes às solicitações de afastamento de servidores, em exercício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em unidades da Secretaria Municipal de Educação - SME, para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participar em congressos, certames desportivos, culturais ou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científicos, na conformidade do Decreto nº 48.743, de 20 de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setembro de 2007.</w:t>
      </w:r>
    </w:p>
    <w:p w14:paraId="262ECC79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79476D44" w14:textId="40C37A12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2º A abertura de processo SEI da solicitação de afastamento deverá ocorrer, pela chefia imediata, com no mínimo 30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(trinta) dias de antecedência, contados da data fixada para 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início do curso/evento.</w:t>
      </w:r>
    </w:p>
    <w:p w14:paraId="4670E82A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4437D1C6" w14:textId="6C66FFD1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3º O processo SEI de solicitação de afastamento deverá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ser instruído com os seguintes documentos:</w:t>
      </w:r>
    </w:p>
    <w:p w14:paraId="2C776D60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I – Requerimento de Solicitação de Afastamento ao Secretário Municipal de Educação, nos termos do Decreto nº 48.743,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de 2007, conforme Anexo I desta Instrução Normativa.</w:t>
      </w:r>
    </w:p>
    <w:p w14:paraId="7CABCA8C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II – Comprovante de divulgação, inscrição, convite ou convocação para o evento/curso, que deverá conter no mínimo as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seguintes informações:</w:t>
      </w:r>
    </w:p>
    <w:p w14:paraId="6586526B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a. Nome oficial do evento/curso;</w:t>
      </w:r>
    </w:p>
    <w:p w14:paraId="6D14D2EC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b. Tema;</w:t>
      </w:r>
    </w:p>
    <w:p w14:paraId="52EC91D5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c. Objetivos;</w:t>
      </w:r>
    </w:p>
    <w:p w14:paraId="58A37A02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d. Justificativa;</w:t>
      </w:r>
    </w:p>
    <w:p w14:paraId="128C9292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e. Local (cidade/ estado/ país);</w:t>
      </w:r>
    </w:p>
    <w:p w14:paraId="35DF9779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f. Datas de início e término.</w:t>
      </w:r>
    </w:p>
    <w:p w14:paraId="5DC2CBC8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III – Parecer conclusivo e circunstanciado da Chefia Imediata;</w:t>
      </w:r>
    </w:p>
    <w:p w14:paraId="151094CC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IV – Parecer conclusivo e circunstanciado da Chefia Mediata;</w:t>
      </w:r>
    </w:p>
    <w:p w14:paraId="3829011E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V – Termo de Permanência, Anexo Único do Decreto nº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48.743, de 2007, na hipótese de pedido de afastamento por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período superior a 90 dias.</w:t>
      </w:r>
    </w:p>
    <w:p w14:paraId="181CBFC8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Parágrafo único. O interessado deverá entregar a documentação à chefia imediata no mínimo 05 (cinco) dias úteis antes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do prazo estabelecido no art. 2º desta IN.</w:t>
      </w:r>
    </w:p>
    <w:p w14:paraId="1C0F7425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21F61401" w14:textId="5DDA5583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4º Cada servidor terá a oportunidade de solicitar, nos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termos do Decreto nº 48.743, de 2007, apenas 01 (um) afastamento ao ano.</w:t>
      </w:r>
    </w:p>
    <w:p w14:paraId="786A349D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lastRenderedPageBreak/>
        <w:t>Parágrafo único. Excetuam-se do número de afastamento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definido no “caput” quando:</w:t>
      </w:r>
    </w:p>
    <w:p w14:paraId="1D716B77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a) se tratar da continuidade de programa de mestrado e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doutorado;</w:t>
      </w:r>
    </w:p>
    <w:p w14:paraId="23347499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b) em missão oficial para representar a PMSP e/ou SME.</w:t>
      </w:r>
    </w:p>
    <w:p w14:paraId="0C8D9172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2E69C62F" w14:textId="74877B2E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5º As Chefias Imediata e Mediata terão o prazo de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até 03 (três) dias, para manifestar-se conclusivamente quanto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à solicitação do afastamento do servidor, em especial, quanto:</w:t>
      </w:r>
    </w:p>
    <w:p w14:paraId="2AE4C02F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a) ao interesse e relevância da participação do servidor no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evento, especificando se há correlação com sua área de atuação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e com os projetos desenvolvidos na UE/DRE/SME;</w:t>
      </w:r>
    </w:p>
    <w:p w14:paraId="24AD8D03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b) à circunstância de não haver prejuízo para o normal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andamento do serviço, inclusive indicando, quando se tratar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de professor, se há substituto para a docência da classe/aulas;</w:t>
      </w:r>
    </w:p>
    <w:p w14:paraId="31077FF0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c) a solicitação/participação do servidor em outro afastamento no ano em curso.</w:t>
      </w:r>
    </w:p>
    <w:p w14:paraId="07C3D77C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§ 1º O parecer do Diretor Regional de Educação, para os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afastamentos que envolvam servidores em exercício no âmbito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das Unidades Educacionais e CEU Gestão, será subsidiado por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manifestação do Supervisor Escolar.</w:t>
      </w:r>
      <w:r w:rsidRPr="0036091F">
        <w:rPr>
          <w:rFonts w:ascii="Arial" w:hAnsi="Arial" w:cs="Arial"/>
        </w:rPr>
        <w:cr/>
        <w:t xml:space="preserve">§ 2º Para os servidores em exercício nas </w:t>
      </w:r>
      <w:proofErr w:type="spellStart"/>
      <w:r w:rsidRPr="0036091F">
        <w:rPr>
          <w:rFonts w:ascii="Arial" w:hAnsi="Arial" w:cs="Arial"/>
        </w:rPr>
        <w:t>DREs</w:t>
      </w:r>
      <w:proofErr w:type="spellEnd"/>
      <w:r w:rsidRPr="0036091F">
        <w:rPr>
          <w:rFonts w:ascii="Arial" w:hAnsi="Arial" w:cs="Arial"/>
        </w:rPr>
        <w:t>, o parecer do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Diretor Regional de Educação será subsidiado por manifestação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do Supervisor Técnico ou Diretores de Divisão, conforme o caso.</w:t>
      </w:r>
    </w:p>
    <w:p w14:paraId="7F2E537C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§ 3º Mediante as providências previstas neste artigo, o processo SEI deverá ser encaminhado para SME/COGED/DINORT/Afastamento para análise formal da solicitação.</w:t>
      </w:r>
    </w:p>
    <w:p w14:paraId="6DB98AF3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2F45B907" w14:textId="2E116E19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6º Caberá a SME/COGED/DINORT realizar análise formal da solicitação de afastamento e encaminhar à SME/COPED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ou SME/COCEU, conforme especificidade.</w:t>
      </w:r>
    </w:p>
    <w:p w14:paraId="648A140A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20D81A7C" w14:textId="02146C44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7º Caberá a SME/COPED ou SME/COCEU, no prazo de 3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(três) dias, emitir parecer quanto à pertinência do afastamento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requerido e sua relação com a política educacional da SME,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com vistas a subsidiar a decisão do Secretário Municipal de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Educação, retornando à SME/COGED/DINORT/Afastamento.</w:t>
      </w:r>
    </w:p>
    <w:p w14:paraId="5FCCDBB4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1D7CD1D4" w14:textId="202FAB5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8º Diante do parecer exarado, SME/COGED/DINORT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analisa a solicitação e realiza os procedimentos necessários,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conforme estabelecido no Decreto nº 48.743, de 2007, encaminhando-a para SME/Gabinete para decisão do Secretário.</w:t>
      </w:r>
    </w:p>
    <w:p w14:paraId="4173C8E9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588A7021" w14:textId="511583F2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9º A solicitação de afastamento será indeferida de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plano na hipótese de:</w:t>
      </w:r>
    </w:p>
    <w:p w14:paraId="51FC9215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 xml:space="preserve">I – </w:t>
      </w:r>
      <w:proofErr w:type="gramStart"/>
      <w:r w:rsidRPr="0036091F">
        <w:rPr>
          <w:rFonts w:ascii="Arial" w:hAnsi="Arial" w:cs="Arial"/>
        </w:rPr>
        <w:t>a</w:t>
      </w:r>
      <w:proofErr w:type="gramEnd"/>
      <w:r w:rsidRPr="0036091F">
        <w:rPr>
          <w:rFonts w:ascii="Arial" w:hAnsi="Arial" w:cs="Arial"/>
        </w:rPr>
        <w:t xml:space="preserve"> solicitação ocorrer fora dos prazos estabelecidos;</w:t>
      </w:r>
    </w:p>
    <w:p w14:paraId="617CFF47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 xml:space="preserve">II – </w:t>
      </w:r>
      <w:proofErr w:type="gramStart"/>
      <w:r w:rsidRPr="0036091F">
        <w:rPr>
          <w:rFonts w:ascii="Arial" w:hAnsi="Arial" w:cs="Arial"/>
        </w:rPr>
        <w:t>não</w:t>
      </w:r>
      <w:proofErr w:type="gramEnd"/>
      <w:r w:rsidRPr="0036091F">
        <w:rPr>
          <w:rFonts w:ascii="Arial" w:hAnsi="Arial" w:cs="Arial"/>
        </w:rPr>
        <w:t xml:space="preserve"> contar com a anuência das Chefias Imediata e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Mediata;</w:t>
      </w:r>
    </w:p>
    <w:p w14:paraId="135A23DB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III – com documentação incompleta;</w:t>
      </w:r>
    </w:p>
    <w:p w14:paraId="041E52F7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 xml:space="preserve">IV – </w:t>
      </w:r>
      <w:proofErr w:type="gramStart"/>
      <w:r w:rsidRPr="0036091F">
        <w:rPr>
          <w:rFonts w:ascii="Arial" w:hAnsi="Arial" w:cs="Arial"/>
        </w:rPr>
        <w:t>o</w:t>
      </w:r>
      <w:proofErr w:type="gramEnd"/>
      <w:r w:rsidRPr="0036091F">
        <w:rPr>
          <w:rFonts w:ascii="Arial" w:hAnsi="Arial" w:cs="Arial"/>
        </w:rPr>
        <w:t xml:space="preserve"> servidor tiver usufruído de um afastamento no ano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em curso;</w:t>
      </w:r>
    </w:p>
    <w:p w14:paraId="1A618F5F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 xml:space="preserve">V – </w:t>
      </w:r>
      <w:proofErr w:type="gramStart"/>
      <w:r w:rsidRPr="0036091F">
        <w:rPr>
          <w:rFonts w:ascii="Arial" w:hAnsi="Arial" w:cs="Arial"/>
        </w:rPr>
        <w:t>não</w:t>
      </w:r>
      <w:proofErr w:type="gramEnd"/>
      <w:r w:rsidRPr="0036091F">
        <w:rPr>
          <w:rFonts w:ascii="Arial" w:hAnsi="Arial" w:cs="Arial"/>
        </w:rPr>
        <w:t xml:space="preserve"> contar com parecer favorável da SME/COPED ou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SME/COCEU.</w:t>
      </w:r>
    </w:p>
    <w:p w14:paraId="271C3A00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2BC5E77C" w14:textId="11EF5F00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10. Para a concessão do afastamento será considerado,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exclusivamente, o período de realização do evento/curso especificado nos documentos apresentados pelo servidor.</w:t>
      </w:r>
    </w:p>
    <w:p w14:paraId="2526D587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624E4DD2" w14:textId="00E9D1EB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11. O servidor com duplo vínculo deverá especificar,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no requerimento de solicitação, se o afastamento se refere a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ambos os vínculos.</w:t>
      </w:r>
    </w:p>
    <w:p w14:paraId="710C5FF5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§ 1º Na hipótese do disposto no “caput” fica dispensada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a abertura de dois processos, mesmo para servidor lotado em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Unidades Educacionais de Diretorias Regionais de Educação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distintas.</w:t>
      </w:r>
    </w:p>
    <w:p w14:paraId="02CA1EB6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§ 2º A solicitação de afastamento em dois vínculos deverá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conter os pareceres das Chefias Imediatas e Mediatas das duas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unidades de exercício.</w:t>
      </w:r>
    </w:p>
    <w:p w14:paraId="273FCFB4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1F08E464" w14:textId="17E780AB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12. Concedida a autorização, o servidor terá o prazo de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30 (trinta) dias, contados da data do término do evento/curso,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para apresentar à Chefia imediata, os seguintes documentos:</w:t>
      </w:r>
    </w:p>
    <w:p w14:paraId="332E939E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a) comprovante de participação no evento;</w:t>
      </w:r>
    </w:p>
    <w:p w14:paraId="1CE1E33A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lastRenderedPageBreak/>
        <w:t>b) relatório circunstanciado das atividades desenvolvidas e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parecer sobre o aproveitamento de sua participação no desempenho de suas funções.</w:t>
      </w:r>
    </w:p>
    <w:p w14:paraId="20D6DED8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§ 1º Caberá à Chefia imediata o exame e manifestação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quanto às justificativas apresentadas e o encaminhamento do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processo SEI para a DRE, impreterivelmente, no prazo máximo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de 3 (três) dias.</w:t>
      </w:r>
    </w:p>
    <w:p w14:paraId="6E2FD5D7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§ 2º O não cumprimento dos prazos pelo servidor, ocasionará na revogação do afastamento, com a consequente transformação do período correspondente em faltas injustificadas e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a devolução, pelo servidor, dos vencimentos percebidos.</w:t>
      </w:r>
    </w:p>
    <w:p w14:paraId="3C2B7CFC" w14:textId="77777777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§ 3º Compete à Chefia Imediata zelar pelo cumprimento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dos prazos estabelecidos neste artigo, bem como, das providências mencionadas no § anterior relativas à regularização da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situação funcional.</w:t>
      </w:r>
    </w:p>
    <w:p w14:paraId="3C0322B0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6B66AE54" w14:textId="560FECFA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13. Caberá à DRE o encaminhamento do processo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SEI à SME/COGED/DINORT/Afastamento, para as providências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concernentes à justificativa do afastamento e formalização do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ato no DOC.</w:t>
      </w:r>
    </w:p>
    <w:p w14:paraId="1886DE6C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5D3AC41A" w14:textId="5F569B0B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14. Para os afastamentos previstos no artigo 7º do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Decreto nº 48.743, de 2007, os servidores envolvidos deverão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cumprir as exigências do disposto na “Portaria de dispensa de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ponto coletiva”, referente ao curso ora promovido pela SME.</w:t>
      </w:r>
    </w:p>
    <w:p w14:paraId="3740FA28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3281EF64" w14:textId="090F9E85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15. A dispensa de ponto dos afiliados aos sindicatos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representativos dos servidores da Rede Municipal de Ensino de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São Paulo, será normatizada por meio de Instrução Normativa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específica publicada anualmente.</w:t>
      </w:r>
    </w:p>
    <w:p w14:paraId="1C0A422A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3DC98FEB" w14:textId="52C99FF4" w:rsidR="00C56B35" w:rsidRPr="0036091F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16. Os casos omissos ou excepcionais serão resolvidos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pela Secretaria Municipal de Educação.</w:t>
      </w:r>
    </w:p>
    <w:p w14:paraId="17153B46" w14:textId="77777777" w:rsidR="00C56B35" w:rsidRDefault="00C56B35" w:rsidP="00C56B35">
      <w:pPr>
        <w:spacing w:after="0"/>
        <w:jc w:val="both"/>
        <w:rPr>
          <w:rFonts w:ascii="Arial" w:hAnsi="Arial" w:cs="Arial"/>
        </w:rPr>
      </w:pPr>
    </w:p>
    <w:p w14:paraId="78A2F3DF" w14:textId="5098F5A9" w:rsidR="00C56B35" w:rsidRDefault="00C56B35" w:rsidP="00C56B35">
      <w:pPr>
        <w:spacing w:after="0"/>
        <w:jc w:val="both"/>
        <w:rPr>
          <w:rFonts w:ascii="Arial" w:hAnsi="Arial" w:cs="Arial"/>
        </w:rPr>
      </w:pPr>
      <w:r w:rsidRPr="0036091F">
        <w:rPr>
          <w:rFonts w:ascii="Arial" w:hAnsi="Arial" w:cs="Arial"/>
        </w:rPr>
        <w:t>Art. 17. Esta Instrução Normativa entra em vigor na data</w:t>
      </w:r>
      <w:r>
        <w:rPr>
          <w:rFonts w:ascii="Arial" w:hAnsi="Arial" w:cs="Arial"/>
        </w:rPr>
        <w:t xml:space="preserve"> </w:t>
      </w:r>
      <w:r w:rsidRPr="0036091F">
        <w:rPr>
          <w:rFonts w:ascii="Arial" w:hAnsi="Arial" w:cs="Arial"/>
        </w:rPr>
        <w:t>de sua publicação.</w:t>
      </w:r>
    </w:p>
    <w:p w14:paraId="4F07B95B" w14:textId="77777777" w:rsidR="00FB1D84" w:rsidRPr="00C56B35" w:rsidRDefault="00FB1D84" w:rsidP="00C56B35">
      <w:pPr>
        <w:spacing w:after="0"/>
        <w:jc w:val="both"/>
        <w:rPr>
          <w:rFonts w:ascii="Arial" w:hAnsi="Arial" w:cs="Arial"/>
        </w:rPr>
      </w:pPr>
    </w:p>
    <w:sectPr w:rsidR="00FB1D84" w:rsidRPr="00C56B35" w:rsidSect="00C56B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35"/>
    <w:rsid w:val="00C56B35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7204"/>
  <w15:chartTrackingRefBased/>
  <w15:docId w15:val="{BF062293-2348-482A-B018-2E68CC38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2022-11-19T09:43:00Z</dcterms:created>
  <dcterms:modified xsi:type="dcterms:W3CDTF">2022-11-19T09:45:00Z</dcterms:modified>
</cp:coreProperties>
</file>