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FD19" w14:textId="4F4B74F7" w:rsidR="00DE6127" w:rsidRDefault="00DE6127" w:rsidP="00DE6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11/11/2022 - </w:t>
      </w:r>
      <w:r>
        <w:rPr>
          <w:rFonts w:ascii="Arial" w:hAnsi="Arial" w:cs="Arial"/>
        </w:rPr>
        <w:t>pp. 74 a</w:t>
      </w:r>
      <w:r>
        <w:rPr>
          <w:rFonts w:ascii="Arial" w:hAnsi="Arial" w:cs="Arial"/>
        </w:rPr>
        <w:t xml:space="preserve"> 76</w:t>
      </w:r>
    </w:p>
    <w:p w14:paraId="1CD30D8F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</w:p>
    <w:p w14:paraId="6B1E8FB5" w14:textId="67BBFB04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EDUCAÇÃO</w:t>
      </w:r>
    </w:p>
    <w:p w14:paraId="3199C10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</w:p>
    <w:p w14:paraId="0E7BF49D" w14:textId="77777777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E72153">
        <w:rPr>
          <w:rFonts w:ascii="Arial" w:hAnsi="Arial" w:cs="Arial"/>
          <w:b/>
          <w:bCs/>
        </w:rPr>
        <w:t>EDITAL DE CHAMAMENTO PÚBLICO SME Nº</w:t>
      </w:r>
      <w:r>
        <w:rPr>
          <w:rFonts w:ascii="Arial" w:hAnsi="Arial" w:cs="Arial"/>
          <w:b/>
          <w:bCs/>
        </w:rPr>
        <w:t xml:space="preserve"> </w:t>
      </w:r>
      <w:r w:rsidRPr="00E72153">
        <w:rPr>
          <w:rFonts w:ascii="Arial" w:hAnsi="Arial" w:cs="Arial"/>
          <w:b/>
          <w:bCs/>
        </w:rPr>
        <w:t>5, DE 10 DE NOVEMBRO DE 2022.</w:t>
      </w:r>
    </w:p>
    <w:p w14:paraId="4463E734" w14:textId="728E73E4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SEI Nº 6016.2022/0118801-8</w:t>
      </w:r>
    </w:p>
    <w:p w14:paraId="5E00EFE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</w:p>
    <w:p w14:paraId="47A98A42" w14:textId="65017246" w:rsidR="00DE6127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E72153">
        <w:rPr>
          <w:rFonts w:ascii="Arial" w:hAnsi="Arial" w:cs="Arial"/>
          <w:b/>
          <w:bCs/>
          <w:i/>
          <w:iCs/>
        </w:rPr>
        <w:t>CREDENCIAMENTO DE ORGANIZAÇÕES DA SOCIEDADE CIVIL SEM FINS LUCRATIVOS PARA ATENDIMENTO DAS CRIANÇAS MATRICULADAS NOS CENTROS DE EDUCAÇÃO INFANTIL NOS PERÍODOS DE FÉRIAS E RECESSO ESCOLAR</w:t>
      </w:r>
    </w:p>
    <w:p w14:paraId="0389C817" w14:textId="77777777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4E29F40C" w14:textId="57CDD9F8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Torna-se público, para conhecimento dos interessados que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Secretaria Municipal de Educação – SME, por intermédio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das Diretorias Regionais de Educação, receberá nos dias 11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17 de novembro de 2022, no horário das 7h às 18h horas, 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inscrições de Organizações da Sociedade Civil, que atuam na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área de Educação Infantil da Rede Municipal de Ensino,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atendimento das crianças matriculadas no ano de 2022 nos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Centros de Educação Infantil da Rede Municipal de Ensino,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durante os períodos de férias e recesso escolar. As Organizações da Sociedade Civil que manifestarem interesse 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participar deste Edital, atenderão as crianças, nos termos da Lei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federal nº. 13.019/14 e alteração posterior, Decreto municipal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nº 57.575/16, Portaria SME nº. 4.548/17 e Lei municipal nº.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15.625/2012.</w:t>
      </w:r>
    </w:p>
    <w:p w14:paraId="0F2FE11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</w:p>
    <w:p w14:paraId="3A8443AE" w14:textId="77777777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E72153">
        <w:rPr>
          <w:rFonts w:ascii="Arial" w:hAnsi="Arial" w:cs="Arial"/>
          <w:b/>
          <w:bCs/>
        </w:rPr>
        <w:t>1. DO OBJETO DO EDITAL</w:t>
      </w:r>
    </w:p>
    <w:p w14:paraId="7F25437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1.1 O presente Edital visa </w:t>
      </w:r>
      <w:r w:rsidRPr="00E72153">
        <w:rPr>
          <w:rFonts w:ascii="Arial" w:hAnsi="Arial" w:cs="Arial"/>
          <w:b/>
          <w:bCs/>
          <w:i/>
          <w:iCs/>
        </w:rPr>
        <w:t>inscrever as Organizações da Sociedade Civil, que atuam na área de Educação Infantil, para atendimento às crianças matriculadas nos Centros de Educação Infantil da RME nos períodos de férias e recesso escolar</w:t>
      </w:r>
      <w:r w:rsidRPr="00825EDB">
        <w:rPr>
          <w:rFonts w:ascii="Arial" w:hAnsi="Arial" w:cs="Arial"/>
        </w:rPr>
        <w:t>;</w:t>
      </w:r>
    </w:p>
    <w:p w14:paraId="5399796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1.2 O atendimento mencionado no item 1.1 deste edital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será realizado nos Centros de Educação Infantil da Rede Municipal de Ensino com capacidade física igual ou superior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atendimento de 150 (cento e cinquenta) crianças, preferencialmente no prédio que a Organização mantém parceria;</w:t>
      </w:r>
    </w:p>
    <w:p w14:paraId="41D4451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1.3 No caso de indisponibilidade de atendimento no CEI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 a Organização atua, por qualquer motivo, a Diretoria Regional de Educação deverá indicar CEI de sua jurisdição de forma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atender às famílias que necessitam do atendimento;</w:t>
      </w:r>
    </w:p>
    <w:p w14:paraId="076BF5F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1.4 As vagas oferecidas no item 1.1 serão destinadas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quaisquer bebês e crianças matriculadas no ano de 2022 nos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Centros de Educação da RME </w:t>
      </w:r>
      <w:proofErr w:type="spellStart"/>
      <w:r w:rsidRPr="00825EDB">
        <w:rPr>
          <w:rFonts w:ascii="Arial" w:hAnsi="Arial" w:cs="Arial"/>
        </w:rPr>
        <w:t>independente</w:t>
      </w:r>
      <w:proofErr w:type="spellEnd"/>
      <w:r w:rsidRPr="00825EDB">
        <w:rPr>
          <w:rFonts w:ascii="Arial" w:hAnsi="Arial" w:cs="Arial"/>
        </w:rPr>
        <w:t xml:space="preserve"> de estar ou não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matriculadas no CEI que atuará como polo nos períodos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férias e recesso escolar.</w:t>
      </w:r>
    </w:p>
    <w:p w14:paraId="53C8312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1.5 Caberá a Organização da Sociedade Civil </w:t>
      </w:r>
      <w:r>
        <w:rPr>
          <w:rFonts w:ascii="Arial" w:hAnsi="Arial" w:cs="Arial"/>
        </w:rPr>
        <w:t xml:space="preserve">responsável </w:t>
      </w:r>
      <w:r w:rsidRPr="00825EDB">
        <w:rPr>
          <w:rFonts w:ascii="Arial" w:hAnsi="Arial" w:cs="Arial"/>
        </w:rPr>
        <w:t>pelo CEI (s) Polo (s) providenciar:</w:t>
      </w:r>
    </w:p>
    <w:p w14:paraId="42120A3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1.5.1 Limpeza, segurança e alimentação complementar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não providenciada pela Coordenadoria de Alimentação Escolar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– CODAE;</w:t>
      </w:r>
    </w:p>
    <w:p w14:paraId="491DEB0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1.5.2 Elaboração do cronograma de atividades recreativas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culturais diferenciadas a ser desenvolvido de modo a contemplar a faixa etária das crianças participantes;</w:t>
      </w:r>
    </w:p>
    <w:p w14:paraId="1BCDE3E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1.5.3 Poderão ser organizadas atividades fora do espaço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CEI, com uso do Programa de Transporte Escolar Gratuito - TEG,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desde que previamente organizado com a respectiva DRE.</w:t>
      </w:r>
    </w:p>
    <w:p w14:paraId="44ACDA8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1.6 A Organização da Sociedade Civil inscrita será selecionada para atender no período de férias e recesso 2023 de acordo com a quantidade e endereço dos bebês e crianças inscritos.</w:t>
      </w:r>
    </w:p>
    <w:p w14:paraId="36483D1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1.7 Os procedimentos referentes ao Edital seguirão o cronograma contido no Anexo VI.</w:t>
      </w:r>
    </w:p>
    <w:p w14:paraId="0EDA699D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0C5B8EB8" w14:textId="3ADB6C66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E72153">
        <w:rPr>
          <w:rFonts w:ascii="Arial" w:hAnsi="Arial" w:cs="Arial"/>
          <w:b/>
          <w:bCs/>
        </w:rPr>
        <w:t>2. DAS CONDIÇÕES DE PARTICIPAÇÃO</w:t>
      </w:r>
    </w:p>
    <w:p w14:paraId="2F7EDEA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2.1 Poderão participar as Organizações da Sociedade Civil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que:</w:t>
      </w:r>
    </w:p>
    <w:p w14:paraId="3130237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2.1.1 Tenham parceria vigente e encontram-se com todos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os documentos regulares, com boa avalição;</w:t>
      </w:r>
    </w:p>
    <w:p w14:paraId="1ECCE5D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2.1.2 Atendam às solicitações e cumprimento dos prazos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propostos pela supervisão escolar</w:t>
      </w:r>
    </w:p>
    <w:p w14:paraId="359B4F7D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2.1.3 Encontram-se com a prestação de contas em conformidade com as exigências.</w:t>
      </w:r>
    </w:p>
    <w:p w14:paraId="1688460B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2454016" w14:textId="6C12565E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E72153">
        <w:rPr>
          <w:rFonts w:ascii="Arial" w:hAnsi="Arial" w:cs="Arial"/>
          <w:b/>
          <w:bCs/>
        </w:rPr>
        <w:t>3. DO REPASSE DE VERBAS</w:t>
      </w:r>
    </w:p>
    <w:p w14:paraId="55B83F0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 Ocorrerão 02 (dois) repasses de verbas, o primeiro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mês de dezembro, referente ao atendimento de janeiro e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segundo no mês de junho, referente ao atendimento de julho;</w:t>
      </w:r>
    </w:p>
    <w:p w14:paraId="1856710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3.2 Os valores constantes no anexo III poderão ser reajustados conforme decisão administrativa.</w:t>
      </w:r>
    </w:p>
    <w:p w14:paraId="473B7EC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3.3 O cálculo dos repasses observará o seguinte parâmetro: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número de inscrição multiplicado pela porcentagem histórica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comparecimento por DRE, multiplicado pelos valores per capita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constantes do Anexo III deste Edital.</w:t>
      </w:r>
    </w:p>
    <w:p w14:paraId="507A57B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3.3.1 A porcentagem histórica será definida pelo atendimento do ano de 2022, no período correspondente a cada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repasse;</w:t>
      </w:r>
    </w:p>
    <w:p w14:paraId="00845B7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3.3.2 A Secretaria Municipal de Educação publicará no DOC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 número de crianças inscritas, assim que encerrado o período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inscrições.</w:t>
      </w:r>
    </w:p>
    <w:p w14:paraId="70B545A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3.3.3 Caberá às </w:t>
      </w:r>
      <w:proofErr w:type="spellStart"/>
      <w:r w:rsidRPr="00825EDB">
        <w:rPr>
          <w:rFonts w:ascii="Arial" w:hAnsi="Arial" w:cs="Arial"/>
        </w:rPr>
        <w:t>DREs</w:t>
      </w:r>
      <w:proofErr w:type="spellEnd"/>
      <w:r w:rsidRPr="00825EDB">
        <w:rPr>
          <w:rFonts w:ascii="Arial" w:hAnsi="Arial" w:cs="Arial"/>
        </w:rPr>
        <w:t xml:space="preserve"> verificarem a necessidade de implantação de polos estabelecendo relação entre a quantidade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de famílias inscritas e seus endereços e a quantidade de </w:t>
      </w:r>
      <w:proofErr w:type="spellStart"/>
      <w:r w:rsidRPr="00825EDB">
        <w:rPr>
          <w:rFonts w:ascii="Arial" w:hAnsi="Arial" w:cs="Arial"/>
        </w:rPr>
        <w:t>OSCs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825EDB">
        <w:rPr>
          <w:rFonts w:ascii="Arial" w:hAnsi="Arial" w:cs="Arial"/>
        </w:rPr>
        <w:t>incritas</w:t>
      </w:r>
      <w:proofErr w:type="spellEnd"/>
      <w:r w:rsidRPr="00825EDB">
        <w:rPr>
          <w:rFonts w:ascii="Arial" w:hAnsi="Arial" w:cs="Arial"/>
        </w:rPr>
        <w:t xml:space="preserve"> para atendimento como polo.</w:t>
      </w:r>
    </w:p>
    <w:p w14:paraId="753E3A0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3.4 Ao final do período de atendimento, a DRE deverá verificar a média de frequência total do Polo e, caso seja necessário,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realizar a complementação do repasse inicial.</w:t>
      </w:r>
    </w:p>
    <w:p w14:paraId="6F45685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3.5 Durante a execução da parceria a frequência 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inscritos deverá ser acompanhada e, caso seja verificada uma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expressiva alteração, os ajustes necessários deverão ser providenciados de imediato pela Organização e pela DRE.</w:t>
      </w:r>
    </w:p>
    <w:p w14:paraId="54C0182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 A utilização das verbas públicas repassadas à Organização deverá ser compatível com as atividades previstas e obedecerá ao disposto no Plano de Trabalho aprovado, no próprio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Termo de Colaboração e neste Edital;</w:t>
      </w:r>
    </w:p>
    <w:p w14:paraId="686AC46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3.6.1 As verbas públicas repassadas poderão ser utilizadas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partir da assinatura do termo de colaboração a fim de que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sejam garantidas as contratações de pessoal e compra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materiais;</w:t>
      </w:r>
    </w:p>
    <w:p w14:paraId="62FDFE3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3.6.2 As verbas públicas repassadas não poderão ser utilizadas para as seguintes finalidades:</w:t>
      </w:r>
    </w:p>
    <w:p w14:paraId="450E201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3.6.2.1. Realização de despesas a título de taxa de administração, de gerência ou similar;</w:t>
      </w:r>
    </w:p>
    <w:p w14:paraId="49F17D8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3.6.2.2. Finalidade diversa da estabelecida no instrumento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parceria ou no respectivo Plano de Trabalho;</w:t>
      </w:r>
    </w:p>
    <w:p w14:paraId="50696AD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3.6.2.3. Realização de despesas com multas, juros ou correção monetária, inclusive referente a pagamentos ou a recolhimentos fora dos prazos, exceto no caso de atraso nos repasses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pela Administração Municipal;</w:t>
      </w:r>
    </w:p>
    <w:p w14:paraId="7734F99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3.6.2.4. Pagamento, a qualquer título, de servidor ou empregado público, salvo nas hipóteses previstas em lei específica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na lei de diretrizes orçamentárias;</w:t>
      </w:r>
    </w:p>
    <w:p w14:paraId="46592D1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3.6.2.5. Despesas nas quais não esteja identificado o beneficiário final do pagamento.</w:t>
      </w:r>
    </w:p>
    <w:p w14:paraId="6623AD9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3.7 As contratações de bens e serviços feitas com o uso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dos recursos repassados observarão os parâmetros usualmente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adotados pelas organizações privadas, assim como os valores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condizentes com o mercado local.</w:t>
      </w:r>
    </w:p>
    <w:p w14:paraId="01C7325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3.8 Além da compatibilidade prevista no item anterior,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as despesas com a remuneração da equipe de trabalho, não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poderão estar abaixo do valor estabelecido pelas convenções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coletivas de trabalho.</w:t>
      </w:r>
    </w:p>
    <w:p w14:paraId="51E37EE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3.9 As verbas repassadas à Organização poderão ser utilizadas para a remuneração do pessoal contratado, para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pagamento dos respectivos tributos, encargos sociais e verbas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trabalhistas, observadas as regras deste Edital e subsidiariamente, as regras do caput e dos §§ 1º a 7º do artigo 40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Decreto nº 57.575/16 e demais gastos previstos no Plano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Trabalho referente aos serviços que serão prestados.</w:t>
      </w:r>
    </w:p>
    <w:p w14:paraId="1F879C4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3.10 Caso o atendimento ocorra em quantidade menor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 a previsão informada pela DRE à Organização, o recurso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repassado deverá garantir o pagamento do quadro de recursos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humanos solicitado à Organização.</w:t>
      </w:r>
    </w:p>
    <w:p w14:paraId="30839ADA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3.11 A Organização deverá dar ampla transparência aos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valores pagos com recursos da parceria a título de remuneração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quadro de recursos humanos vinculado à execução do termo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colaboração, de maneira individualizada, divulgando 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respectivos cargos.</w:t>
      </w:r>
    </w:p>
    <w:p w14:paraId="43D85A1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3.12 O pagamento da remuneração do pessoal da Organização com as verbas repassadas pela SME não gera vínculo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trabalhista com a Administração Municipal e a inadimplência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Organização em relação aos tributos, encargos sociais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verbas trabalhistas não transfere à Administração Municipal</w:t>
      </w:r>
    </w:p>
    <w:p w14:paraId="5E05D7D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responsabilidade por seu pagamento, nem poderá onerar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objeto do termo de colaboração ou restringir a sua execução.</w:t>
      </w:r>
    </w:p>
    <w:p w14:paraId="2136FE2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3.13 Poderá haver suspensão dos repasses na ausência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ou atraso das prestações de contas parciais, bem como nas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seguintes hipóteses previstas no artigo 48 da Lei nº 13.019/14:</w:t>
      </w:r>
    </w:p>
    <w:p w14:paraId="55C0A88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3.13.1 Quando houver evidências de irregularidade na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aplicação de parcela anteriormente recebida;</w:t>
      </w:r>
    </w:p>
    <w:p w14:paraId="5B0D5F9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3.13.2 Quando constatado desvio de finalidade na aplicação dos recursos ou o inadimplemento da Organização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Sociedade Civil em relação a obrigações estabelecidas no termo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colaboração;</w:t>
      </w:r>
    </w:p>
    <w:p w14:paraId="2B19E27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3.13.3 Quando a Organização deixar de adotar sem justificativa as medidas saneadoras apontadas pela administração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pública, após ser devidamente notificada pelo gestor, ou pelos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órgãos de controle interno ou externo.</w:t>
      </w:r>
    </w:p>
    <w:p w14:paraId="1B113C8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3.14 Os recursos recebidos em decorrência da parceria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serão mantidos e movimentados em conta bancária específica,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isenta de tarifa bancária, na instituição financeira pública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determinada pela SME e somente poderão ser movimentadas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mediante transferência eletrônica sujeita à identificação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beneficiário final e à obrigatoriedade de depósito em sua conta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bancária, devendo os pagamentos ser realizados mediante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crédito na conta bancária de titularidade dos fornecedores ou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prestadores de serviço. Os recursos poderão também ser movimentados em instituição financeira pública ou privada, diversa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indicada pela SME, desde que autorizada pela unidade orçamentária responsável pela assinatura da parceria, nos termos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art. 6º da Portaria SF nº. 210, de 23 de outubro de 2017.</w:t>
      </w:r>
    </w:p>
    <w:p w14:paraId="7F4AFBD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3.15 O Plano de Trabalho poderá estabelecer hipóteses 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que, em caráter excepcional, devidamente demonstrada a impossibilidade de pagamento mediante transferência eletrônica,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será admitida o pagamento em espécie com as verbas referidas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subitem anterior.</w:t>
      </w:r>
    </w:p>
    <w:p w14:paraId="7AABBB1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3.16 Os rendimentos de ativos financeiros serão aplicados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objeto da parceria, estando sujeitos às mesmas condições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prestação de contas exigidas para os recursos transferidos.</w:t>
      </w:r>
    </w:p>
    <w:p w14:paraId="29367CA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3.17 Por ocasião da conclusão, denúncia, rescisão ou extinção da parceria, os saldos financeiros remanescentes, inclusive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os provenientes das receitas obtidas com as aplicações financeiras realizadas, serão devolvidos à Administração pública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prazo improrrogável de 30 (trinta) dias, mesmo prazo no qual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deverá ser apresentada a prestação final de contas.</w:t>
      </w:r>
    </w:p>
    <w:p w14:paraId="17C2386D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5D0B2B3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9F30788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CEE64A5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D30E60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69C9859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E9CB23A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006C5BB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BBF3827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71D454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35CCC13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FC3D50E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964E7A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555D260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7026771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3EA1BA64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F43EB29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DA62CCC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F810F81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DC75997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6E1069C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A58541B" w14:textId="63C4FB13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E72153">
        <w:rPr>
          <w:rFonts w:ascii="Arial" w:hAnsi="Arial" w:cs="Arial"/>
          <w:b/>
          <w:bCs/>
        </w:rPr>
        <w:lastRenderedPageBreak/>
        <w:t>4. DAS INSCRIÇÕES</w:t>
      </w:r>
    </w:p>
    <w:p w14:paraId="199F4FF3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4.1 As inscrições serão realizadas no período de 11 a 17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novembro de 2022, por meio eletrônico como segue:</w:t>
      </w:r>
    </w:p>
    <w:p w14:paraId="0FCAE357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BD5C9AE" wp14:editId="63A6F545">
            <wp:extent cx="4798243" cy="5504651"/>
            <wp:effectExtent l="0" t="0" r="2540" b="1270"/>
            <wp:docPr id="7" name="Imagem 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11" cy="551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02DB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4.2 A Organização deverá preencher formulário de inscrição, elaborar Plano de Trabalho, conforme Anexos I e II,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respectivamente, bem como apresentar os documentos exigidos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item 5 deste Edital.</w:t>
      </w:r>
    </w:p>
    <w:p w14:paraId="5166864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4.3 As Organizações deverão realizar o atendimento 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crianças matriculadas nos Centros de Educação Infantil nos períodos de férias e recesso escolar dos meses de janeiro e julho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2023 ou conforme Calendário de Atividades estabelecido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pela Secretaria Municipal de Educação.</w:t>
      </w:r>
    </w:p>
    <w:p w14:paraId="6524934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53AC9BB" w14:textId="51C74811" w:rsidR="00DE6127" w:rsidRPr="00E72153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E72153">
        <w:rPr>
          <w:rFonts w:ascii="Arial" w:hAnsi="Arial" w:cs="Arial"/>
          <w:b/>
          <w:bCs/>
        </w:rPr>
        <w:t>5. DOS DOCUMENTOS</w:t>
      </w:r>
    </w:p>
    <w:p w14:paraId="1B59E6A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5.1 Ficha de Inscrição;</w:t>
      </w:r>
    </w:p>
    <w:p w14:paraId="62F22E5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5.2 Cópia do Certificado de Credenciamento vigente.</w:t>
      </w:r>
    </w:p>
    <w:p w14:paraId="7FE9B19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5.3 Relação nominal atualizada dos dirigentes, com endereço, número e órgão expedidor da carteira de identidade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número de registro do CPF de cada um deles;</w:t>
      </w:r>
    </w:p>
    <w:p w14:paraId="434F388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 Declaração da Organização de que:</w:t>
      </w:r>
    </w:p>
    <w:p w14:paraId="5138C6A5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5.4.1 Não incide nas hipóteses previstas no artigo 39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Lei nº 13.019/14;</w:t>
      </w:r>
    </w:p>
    <w:p w14:paraId="0A2990D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5.4.2 Possui ciência da Lei Municipal nº 14.094/05, quanto às vedações para a celebração de parcerias e repasse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recursos, no caso da existência de registro da organização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CADIN municipal;</w:t>
      </w:r>
    </w:p>
    <w:p w14:paraId="77A66D5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5.4.3 Não emprega pessoa em regime de trabalho escravo,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não emprega menor de 18 (dezoito) anos em trabalho noturno,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perigoso ou insalubre e não emprega menor de 16 (dezesseis)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anos, salvo na condição de aprendiz, a partir de 14 (quatorze)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anos;</w:t>
      </w:r>
    </w:p>
    <w:p w14:paraId="46BD3EE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5.4.4 Não possui e não celebrará parcerias com entidades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particulares ou públicas com o mesmo objeto do termo de colaboração que pretende firmar com a SME;</w:t>
      </w:r>
    </w:p>
    <w:p w14:paraId="6523FD6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5.4.5 Possui capacidade técnica e operacional para realização das atividades propostas no Plano de Trabalho;</w:t>
      </w:r>
    </w:p>
    <w:p w14:paraId="30BD93E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5.4.6 Declaração de cada um dos dirigentes da Organização, sob as penas da lei e para os efeitos do artigo 7º do Decreto Municipal nº 53.177/12, de que não incidem nas hipóteses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inelegibilidade constantes do artigo 1º do referido Decreto;</w:t>
      </w:r>
    </w:p>
    <w:p w14:paraId="73DF572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5.4.7 Documentos que possam comprovar que a Organização funciona no endereço por ela declarado;</w:t>
      </w:r>
    </w:p>
    <w:p w14:paraId="6C9DF65C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A1EB43A" w14:textId="47323812" w:rsidR="00DE6127" w:rsidRPr="000117B1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0117B1">
        <w:rPr>
          <w:rFonts w:ascii="Arial" w:hAnsi="Arial" w:cs="Arial"/>
          <w:b/>
          <w:bCs/>
        </w:rPr>
        <w:t>6. DO PLANO DE TRABALHO</w:t>
      </w:r>
    </w:p>
    <w:p w14:paraId="66F4FF1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 O Plano de Trabalho, cujo modelo consta do Anexo II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deste Edital deverá conter a previsão de atividades recreativas,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culturais e diferenciadas, sendo:</w:t>
      </w:r>
    </w:p>
    <w:p w14:paraId="5FEB166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6.1.1 Identificação do proponente;</w:t>
      </w:r>
    </w:p>
    <w:p w14:paraId="58C67F3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6.1.2 Dados do Polo;</w:t>
      </w:r>
    </w:p>
    <w:p w14:paraId="520A99F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6.1.3 Histórico do Proponente;</w:t>
      </w:r>
    </w:p>
    <w:p w14:paraId="7BC0D19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6.1.4 Descrição do objeto</w:t>
      </w:r>
    </w:p>
    <w:p w14:paraId="2F36B28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6.1.5 </w:t>
      </w:r>
      <w:proofErr w:type="gramStart"/>
      <w:r w:rsidRPr="00825EDB">
        <w:rPr>
          <w:rFonts w:ascii="Arial" w:hAnsi="Arial" w:cs="Arial"/>
        </w:rPr>
        <w:t>Público Alvo</w:t>
      </w:r>
      <w:proofErr w:type="gramEnd"/>
      <w:r w:rsidRPr="00825EDB">
        <w:rPr>
          <w:rFonts w:ascii="Arial" w:hAnsi="Arial" w:cs="Arial"/>
        </w:rPr>
        <w:t>;</w:t>
      </w:r>
    </w:p>
    <w:p w14:paraId="606ACE8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6.1.6 Justificativa da atividade;</w:t>
      </w:r>
    </w:p>
    <w:p w14:paraId="7C8154A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6.1.7 Objetivos;</w:t>
      </w:r>
    </w:p>
    <w:p w14:paraId="0899551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6.1.8 Descrição das atividades e dos parâmetros a serem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utilizados para aferição do cumprimento das Metas / Metodologia;</w:t>
      </w:r>
    </w:p>
    <w:p w14:paraId="7D617B9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6.1.9 O Plano de Aplicação dos Recursos financeiros a serem utilizados na execução das atividades/projetos abrangidos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pela parceria deverá ser apresentado após a publicação 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Unidades que atuarão e definição do número de bebês e crianças a serem atendidas, podendo o prazo ser postergado até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limite da data de assinatura do Termo de Colaboração para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período de vigência.</w:t>
      </w:r>
    </w:p>
    <w:p w14:paraId="1FD01B5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6.2 O Quadro de Recursos Humanos deverá ser organizado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modo a assegurar o atendimento durante todo o período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férias e recesso escolar, por 10 (dez) horas diárias, devendo ser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observados os aspectos quantitativos e qualitativos, constantes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Plano de Trabalho, na conformidade do Anexo II deste Edital,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sendo apresentado juntamente com o plano de aplicação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recursos financeiros:</w:t>
      </w:r>
    </w:p>
    <w:p w14:paraId="0DB5A243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6.2.1 A proporção de adulto/criança deverá obedecer ao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estabelecido ao Anexo IV deste Edital.</w:t>
      </w:r>
    </w:p>
    <w:p w14:paraId="0C1EAD06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71C48D6" wp14:editId="774AD2E8">
            <wp:extent cx="3989557" cy="2413850"/>
            <wp:effectExtent l="0" t="0" r="0" b="5715"/>
            <wp:docPr id="8" name="Imagem 8" descr="Tela de celular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 descr="Tela de celular com texto preto sobre fundo branco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060" cy="24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7A0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6.4 A quantidade mínima do quadro obrigatório de Recursos Humanos poderá ser ampliada, conforme a necessidade,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mediante aprovação da Diretoria Regional de Educação, desde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 não altere o valor total da parceria.</w:t>
      </w:r>
    </w:p>
    <w:p w14:paraId="31B51C0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6.5 A Organização é responsável pela contratação 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profissionais, devendo apresentar na DRE a relação nominal 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funcionários contendo a habilitação/formação antes do início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atendimento.</w:t>
      </w:r>
    </w:p>
    <w:p w14:paraId="0C01241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6.6 Eventuais alterações no quadro de pessoal deverão ser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atualizadas de imediato, junto à DRE, que deverá comunicar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Supervisor Escolar para verificação da habilitação.</w:t>
      </w:r>
    </w:p>
    <w:p w14:paraId="5ACABFF1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2D16CC1" w14:textId="03010FE0" w:rsidR="00DE6127" w:rsidRPr="000117B1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0117B1">
        <w:rPr>
          <w:rFonts w:ascii="Arial" w:hAnsi="Arial" w:cs="Arial"/>
          <w:b/>
          <w:bCs/>
        </w:rPr>
        <w:t>7. DAS INSCRIÇÕES</w:t>
      </w:r>
    </w:p>
    <w:p w14:paraId="5745F40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7.1 Serão inscritas apenas as Organizações que apresentarem toda a documentação, válida e regular, exigida no item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5, dentro do prazo estabelecido no item 4.1, assim como Plano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Trabalho pertinente ao objeto deste edital, bem como não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tenham sido descredenciadas nos termos da Instrução Normativa Nº 29/2019;</w:t>
      </w:r>
    </w:p>
    <w:p w14:paraId="31AF175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7.2 No ato da inscrição a organização deverá informar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disponibilidade da prestação do serviço no CEI que mantém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parceria, nos moldes dos itens 1.2 e 1.3;</w:t>
      </w:r>
    </w:p>
    <w:p w14:paraId="252049C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7.3 A Comissão de Avaliação já constituída na DRE deverá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analisar e aprovar expressamente o Plano de Trabalho;</w:t>
      </w:r>
    </w:p>
    <w:p w14:paraId="62BB9FA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7.4 A listagem dos inscritos será publicada no Diário Oficial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Cidade de São Paulo, de acordo com a opção de inscrição na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DRE correspondente;</w:t>
      </w:r>
    </w:p>
    <w:p w14:paraId="52E8984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7.5 Caberá recurso contra a deliberação da Comissão Especial de Avaliação e inscrição referida no item 6.1, sendo este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dirigido ao Diretor Regional de Educação;</w:t>
      </w:r>
    </w:p>
    <w:p w14:paraId="4026574C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7.6 Não caberá juntada de documentos no período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recurso;</w:t>
      </w:r>
    </w:p>
    <w:p w14:paraId="19EFDC5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7.7 O prazo para interposição de recurso de que trata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item 8.4 será de 05 (cinco) dias a contar da data da publicação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deliberação no Diário Oficial da Cidade;</w:t>
      </w:r>
    </w:p>
    <w:p w14:paraId="21E4FEB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7.8 O recurso deverá ser enviado por meio eletrônico à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Diretoria Regional de Educação na qual fora realizada a inscrição, em formato PDF, com assinatura do representante legal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Organização.</w:t>
      </w:r>
    </w:p>
    <w:p w14:paraId="690CE87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7.9 Não serão reconhecidos recursos enviados pelo correio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ou qualquer outro meio de comunicação;</w:t>
      </w:r>
    </w:p>
    <w:p w14:paraId="2F3F986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7.10 Interposto o recurso, a Comissão Especial de Avaliação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poderá reconsiderar sua decisão, ou encaminhá-lo à autoridade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superior competente, o Diretor Regional de Educação, devidamente </w:t>
      </w:r>
      <w:proofErr w:type="spellStart"/>
      <w:r w:rsidRPr="00825EDB">
        <w:rPr>
          <w:rFonts w:ascii="Arial" w:hAnsi="Arial" w:cs="Arial"/>
        </w:rPr>
        <w:t>informado</w:t>
      </w:r>
      <w:proofErr w:type="spellEnd"/>
      <w:r w:rsidRPr="00825EDB">
        <w:rPr>
          <w:rFonts w:ascii="Arial" w:hAnsi="Arial" w:cs="Arial"/>
        </w:rPr>
        <w:t>, para deliberação.</w:t>
      </w:r>
    </w:p>
    <w:p w14:paraId="35C608C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7.10.1 Em qualquer dos casos, no entanto, a decisão será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publicada no Diário Oficial da Cidade.</w:t>
      </w:r>
    </w:p>
    <w:p w14:paraId="094B629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7.11 Caso a Comissão Especial de Avaliação reconsidere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sua decisão ou a autoridade superior competente acate o recurso, nova relação dos credenciados será publicada no Diário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Oficial da Cidade.</w:t>
      </w:r>
    </w:p>
    <w:p w14:paraId="2C12A38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7.12 As Organizações inscritas serão convocadas, de acordo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 a necessidade da Diretoria Regional de Educação, respeitada a demanda local existente.</w:t>
      </w:r>
    </w:p>
    <w:p w14:paraId="62178BD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7.12.1 Havendo maior número de </w:t>
      </w:r>
      <w:proofErr w:type="spellStart"/>
      <w:r w:rsidRPr="00825EDB">
        <w:rPr>
          <w:rFonts w:ascii="Arial" w:hAnsi="Arial" w:cs="Arial"/>
        </w:rPr>
        <w:t>OSCs</w:t>
      </w:r>
      <w:proofErr w:type="spellEnd"/>
      <w:r w:rsidRPr="00825EDB">
        <w:rPr>
          <w:rFonts w:ascii="Arial" w:hAnsi="Arial" w:cs="Arial"/>
        </w:rPr>
        <w:t xml:space="preserve"> inscritas que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necessidade em relação ao número de crianças pretendentes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frequentar o polo oferecido, a DRE deverá verificar quais melhor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atendem às inscrições considerando o endereço das crianças.</w:t>
      </w:r>
    </w:p>
    <w:p w14:paraId="3C159C3C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3C5C9A3C" w14:textId="2F3269E7" w:rsidR="00DE6127" w:rsidRPr="000117B1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0117B1">
        <w:rPr>
          <w:rFonts w:ascii="Arial" w:hAnsi="Arial" w:cs="Arial"/>
          <w:b/>
          <w:bCs/>
        </w:rPr>
        <w:t>8. DA CELEBRAÇÃO DE PARCERIA</w:t>
      </w:r>
    </w:p>
    <w:p w14:paraId="4795D58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8.1 As celebrações dos Termos de Colaboração serão 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fundamento na Lei nº. 13.019/14, alterada pela Lei Federal nº. 13.204/15, regulamentada pelo Decreto Municipal nº.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57.575/16.</w:t>
      </w:r>
    </w:p>
    <w:p w14:paraId="5A2E4F5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8.2 As </w:t>
      </w:r>
      <w:proofErr w:type="spellStart"/>
      <w:r w:rsidRPr="00825EDB">
        <w:rPr>
          <w:rFonts w:ascii="Arial" w:hAnsi="Arial" w:cs="Arial"/>
        </w:rPr>
        <w:t>OSCs</w:t>
      </w:r>
      <w:proofErr w:type="spellEnd"/>
      <w:r w:rsidRPr="00825EDB">
        <w:rPr>
          <w:rFonts w:ascii="Arial" w:hAnsi="Arial" w:cs="Arial"/>
        </w:rPr>
        <w:t xml:space="preserve"> inscritas serão chamadas pela DRE a fim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celebrar parcerias pelo período determinado com a SME à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medida das necessidades das Diretorias Regionais de Educação,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sendo acionadas na ordem de demanda de pretendentes a participar no período de férias de janeiro e recesso de 2023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prestação de serviços.</w:t>
      </w:r>
    </w:p>
    <w:p w14:paraId="3DA5F97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8.3 A autorização para celebração de parcerias poderá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 dar no processo de inscrição elaborado por cada Diretoria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Regional de Educação, apresentando a justificativa e adoção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das medidas contábeis/ orçamentárias/ financeiras pertinentes.</w:t>
      </w:r>
    </w:p>
    <w:p w14:paraId="2360540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8.4 A formalização das parcerias (assinatura de termo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colaboração), contudo deverá se dar em processo administrativo próprio, apartado daquele que tratou da inscrição, devendo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 precedida da apresentação junto a DRE por meio eletrônico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juntada aos autos os seguintes documentos:</w:t>
      </w:r>
    </w:p>
    <w:p w14:paraId="4184457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8.4.1 Ofício em papel timbrado solicitando a celebração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parceria, dirigido ao Diretor Regional de Educação.</w:t>
      </w:r>
    </w:p>
    <w:p w14:paraId="0A68E30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8.4.2 Cópia do Certificado de Credenciamento com base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em Portaria específica da SME.</w:t>
      </w:r>
    </w:p>
    <w:p w14:paraId="74DA81B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8.4.3 Relação nominal atualizada dos dirigentes, com endereço, número e órgão expedidor da carteira de identidade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número de registro no CPF de cada um deles.</w:t>
      </w:r>
    </w:p>
    <w:p w14:paraId="7DAF6B8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 Declaração da Organização que:</w:t>
      </w:r>
    </w:p>
    <w:p w14:paraId="4DBDD5D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8.4.4.1 Não incide nas hipóteses previstas no artigo 39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Lei nº 13.019/14.</w:t>
      </w:r>
    </w:p>
    <w:p w14:paraId="06C270C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8.4.4.2 Possui ciência da Lei Municipal nº 14.094/05, quanto às vedações para a celebração de parcerias e repasse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recursos, no caso da existência de registro da organização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CADIN municipal.</w:t>
      </w:r>
    </w:p>
    <w:p w14:paraId="6C6E496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8.4.4.3 Não emprega pessoa em regime de trabalho escravo, não emprega menor de 18 (dezoito) anos em trabalho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noturno, perigoso ou insalubre e não emprega menor de 16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(dezesseis) anos, salvo na condição de aprendiz, a partir de 14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(quatorze) anos.</w:t>
      </w:r>
    </w:p>
    <w:p w14:paraId="5E03DC7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8.4.4.4 Não possui e não celebrará parcerias com entidades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particulares ou públicas com o mesmo objeto do termo de colaboração que pretende firmar com a SME.</w:t>
      </w:r>
    </w:p>
    <w:p w14:paraId="552CF96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8.4.4.5 Possui capacidade técnica e operacional para realização das atividades propostas no Plano de Trabalho.</w:t>
      </w:r>
    </w:p>
    <w:p w14:paraId="3967AA4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8.4.4.6 Declaração de cada um dos dirigentes da Organização, sob as penas da lei e para os efeitos do artigo 7º do Decreto Municipal nº 53.177/12, de que não incidem nas hipóteses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inelegibilidade constantes do artigo 1º do mesmo Decreto.</w:t>
      </w:r>
    </w:p>
    <w:p w14:paraId="58FCF7F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8.4.5 Documentos que possam comprovar que a organização funciona no endereço por ela declarado.</w:t>
      </w:r>
    </w:p>
    <w:p w14:paraId="7BC13D6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8.4.6 Comprovante de inexistência de pendências no CADIN Municipal.</w:t>
      </w:r>
    </w:p>
    <w:p w14:paraId="3F5CA81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8.4.7 Relação do quadro de Recursos Humanos, acompanhada dos comprovantes de habilitação dos profissionais.</w:t>
      </w:r>
    </w:p>
    <w:p w14:paraId="60A9BCA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8.4.8 Plano de Trabalho da Organização, aprovado pela Comissão de Avaliação, Inscrição de acordo com o Anexo II, parte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integrante desta Portaria.</w:t>
      </w:r>
    </w:p>
    <w:p w14:paraId="6AB6DF8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8.4.9 A ausência ou irregularidade de alguma documentação apontada no item 9.4 impedirá a Organização de participar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como Polo, e consequentemente, será impeditivo para celebração da parceria, porém, não configurará o descredenciamento,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podendo ser convocado para nova escolha após reiniciar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convocação a partir da primeira classificada na lista;</w:t>
      </w:r>
    </w:p>
    <w:p w14:paraId="04AB2DB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8.4.10 Os documentos apresentados na inscrição e que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estiverem com prazo de validade vigente, deverão ser utilizados pela DRE para a instrução do processo de celebração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parceria.</w:t>
      </w:r>
    </w:p>
    <w:p w14:paraId="3605AB3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8.4.11 A DRE deverá verificar no sistema EOL e nas páginas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Internet a veracidade e validade de todas as certidões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documentos exigidos e apresentados pela Organização para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inscrição, ficando ressalvado, entretanto, que se por qualquer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motivo não for possível realizar a verificação da regularidade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pela consulta às páginas da internet, a DRE deverá notificar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 para apresentar a certidão ou documento em até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48 (quarenta e oito) horas.</w:t>
      </w:r>
    </w:p>
    <w:p w14:paraId="24581F74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286E9E7" w14:textId="0C89FA68" w:rsidR="00DE6127" w:rsidRPr="000117B1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0117B1">
        <w:rPr>
          <w:rFonts w:ascii="Arial" w:hAnsi="Arial" w:cs="Arial"/>
          <w:b/>
          <w:bCs/>
        </w:rPr>
        <w:t>9. DO MONITORAMENTO E AVALIAÇÃO</w:t>
      </w:r>
    </w:p>
    <w:p w14:paraId="5CC7F2D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9.1 Para fins de monitoramento e avaliação do cumprimento do objeto deverá ser efetuada visita “in loco”.</w:t>
      </w:r>
    </w:p>
    <w:p w14:paraId="7DBD387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9.2Compete à Diretoria Regional de Educação realizar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procedimentos de fiscalização das parcerias celebradas por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meio deste Edital para fins de monitoramento e avaliação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cumprimento do objeto, na forma da legislação vigente e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Plano de Trabalho aprovado, sem prejuízo das normas específicas afetas às </w:t>
      </w:r>
      <w:proofErr w:type="spellStart"/>
      <w:proofErr w:type="gramStart"/>
      <w:r w:rsidRPr="00825EDB">
        <w:rPr>
          <w:rFonts w:ascii="Arial" w:hAnsi="Arial" w:cs="Arial"/>
        </w:rPr>
        <w:t>politicas</w:t>
      </w:r>
      <w:proofErr w:type="spellEnd"/>
      <w:proofErr w:type="gramEnd"/>
      <w:r w:rsidRPr="00825EDB">
        <w:rPr>
          <w:rFonts w:ascii="Arial" w:hAnsi="Arial" w:cs="Arial"/>
        </w:rPr>
        <w:t xml:space="preserve"> públicas setoriais e aos correspondentes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instrumentos de controle social.</w:t>
      </w:r>
    </w:p>
    <w:p w14:paraId="5F2B225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9.3 Gestor da Parceria, dotado de conhecimento técnico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adequado, será designado pelo Diretor Regional de Educação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mesmo ato que autorizar a celebração do termo de colaboração, para atividades de acompanhamento e fiscalização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parceria, observadas as incumbências previstas no art. </w:t>
      </w:r>
      <w:r w:rsidRPr="00825EDB">
        <w:rPr>
          <w:rFonts w:ascii="Arial" w:hAnsi="Arial" w:cs="Arial"/>
        </w:rPr>
        <w:lastRenderedPageBreak/>
        <w:t>61 da Lei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Federal nº. 13019/14, sem prejuízo de outras a que for incumbido pelas suas competências funcionais ou por designação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autoridade municipal.</w:t>
      </w:r>
    </w:p>
    <w:p w14:paraId="14D03A3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9.4 Aplicam-se ao Gestor da Parceria os mesmos impedimentos constantes do item 7.2 do presente Edital.</w:t>
      </w:r>
    </w:p>
    <w:p w14:paraId="13554F8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9.5 A Comissão de Monitoramento e Avaliação é instância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administrativa de apoio e acompanhamento da execução 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parcerias celebradas por órgãos e entes da Administração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Pública Municipal, cujas atribuições serão voltadas para o aprimoramento dos procedimentos, unificação dos entendimentos,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solução de controvérsias, padronização de objetos, custos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indicadores, fomento de controle de resultados e avaliação 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relatórios técnicos de monitoramento.</w:t>
      </w:r>
    </w:p>
    <w:p w14:paraId="4AD9C7B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9.6 A Comissão deverá ser composta por, pelo menos, 1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(um) servidor ocupante de cargo de provimento efetivo ou emprego permanente do quadro de pessoal da Diretoria Regional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Educação, devendo ser priorizada a participação de profissionais do Setor de Parcerias.</w:t>
      </w:r>
    </w:p>
    <w:p w14:paraId="1FCE814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9.7 Aplicam-se à Comissão de Monitoramento e Avaliação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os mesmos impedimentos constantes do item 7.2 do presente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Edital.</w:t>
      </w:r>
    </w:p>
    <w:p w14:paraId="50417E0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 A Diretoria Regional de Educação emitirá relatório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técnico de monitoramento e avaliação, após o término dos dois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períodos de prestação de serviços, nos termos do art. 49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Decreto nº. 57.575/16; inciso II e o submeterá à comissão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monitoramento e avaliação, que o homologará, independentemente da obrigatoriedade de apresentação da prestação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contas devida pela organização da sociedade civil.</w:t>
      </w:r>
    </w:p>
    <w:p w14:paraId="7B8D474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 O relatório técnico de monitoramento e avaliação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parceria, sem prejuízo de outros elementos, deverá conter:</w:t>
      </w:r>
    </w:p>
    <w:p w14:paraId="75F391F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9.8.1.1 Descrição sumária das atividades e metas estabelecidas.</w:t>
      </w:r>
    </w:p>
    <w:p w14:paraId="1C333BE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9.8.1.2 Análise das atividades realizadas, do cumprimento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das metas e do impacto do benefício social obtido em razão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execução do objeto até o período, com base nos indicadores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estabelecidos e aprovados no plano de trabalho.</w:t>
      </w:r>
    </w:p>
    <w:p w14:paraId="748D9C9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9.8.1.3 Valores efetivamente transferidos pela Administração pública.</w:t>
      </w:r>
    </w:p>
    <w:p w14:paraId="77BCB22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9.8.1.4 Análise dos documentos comprobatórios das despesas apresentados pela organização da sociedade civil na prestação de contas, quando não for comprovado o alcance das metas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resultados estabelecidos no respectivo termo de colaboração.</w:t>
      </w:r>
    </w:p>
    <w:p w14:paraId="1D0C757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9.8.1.5 Análise de eventuais auditorias realizadas pelos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controles internos e externos, no âmbito da fiscalização preventiva, bem como de suas conclusões e das medidas que tomaram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em decorrência dessas auditorias.</w:t>
      </w:r>
    </w:p>
    <w:p w14:paraId="020224B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9.8.1.6 Da decisão da Comissão de Monitoramento e Avaliação caberá a interposição de um único recurso, no prazo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05 (cinco) dias úteis, contando da intimação da decisão.</w:t>
      </w:r>
    </w:p>
    <w:p w14:paraId="2747C1A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9.9 A Comissão de Monitoramento e Avaliação poderá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reformar sua decisão ou encaminhar o recurso, devidamente</w:t>
      </w:r>
      <w:r>
        <w:rPr>
          <w:rFonts w:ascii="Arial" w:hAnsi="Arial" w:cs="Arial"/>
        </w:rPr>
        <w:t xml:space="preserve"> </w:t>
      </w:r>
      <w:proofErr w:type="spellStart"/>
      <w:r w:rsidRPr="00825EDB">
        <w:rPr>
          <w:rFonts w:ascii="Arial" w:hAnsi="Arial" w:cs="Arial"/>
        </w:rPr>
        <w:t>informado</w:t>
      </w:r>
      <w:proofErr w:type="spellEnd"/>
      <w:r w:rsidRPr="00825EDB">
        <w:rPr>
          <w:rFonts w:ascii="Arial" w:hAnsi="Arial" w:cs="Arial"/>
        </w:rPr>
        <w:t>, ao Diretor Regional de Educação para decisão.</w:t>
      </w:r>
    </w:p>
    <w:p w14:paraId="2AC6D793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06DCBB20" w14:textId="63BB7D68" w:rsidR="00DE6127" w:rsidRPr="000117B1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0117B1">
        <w:rPr>
          <w:rFonts w:ascii="Arial" w:hAnsi="Arial" w:cs="Arial"/>
          <w:b/>
          <w:bCs/>
        </w:rPr>
        <w:t>10. DA PRESTAÇÃO DE CONTAS</w:t>
      </w:r>
    </w:p>
    <w:p w14:paraId="5D037F7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 Deverá ocorrer dentro da vigência da parceria duas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prestações de contas, conforme previsto no item 12, da seguinte forma:</w:t>
      </w:r>
    </w:p>
    <w:p w14:paraId="6A3E8F1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\&gt;?1ª prestação de contas – parcial – após o término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prestação de serviços do mês de janeiro;</w:t>
      </w:r>
    </w:p>
    <w:p w14:paraId="7D0527E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\&gt;?2ª prestação de contas – final – após o término da prestação de serviços do mês de julho;</w:t>
      </w:r>
    </w:p>
    <w:p w14:paraId="49D9612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10.2 A prestação de contas apresentada pela Organização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Sociedade Civil deverá conter elementos que permitam ao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gestor da parceria avaliar o andamento ou concluir que o seu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objeto foi executado conforme pactuado, com a adequada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descrição das atividades realizadas e a comprovação do alcance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das metas e dos resultados esperados, até o período de que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trata a prestação de contas.</w:t>
      </w:r>
    </w:p>
    <w:p w14:paraId="3370D58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10.2.1 Os dados financeiros serão analisados com o intuito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estabelecer o nexo de causalidade entre a receita e a despesa realizada, a sua conformidade e o cumprimento das normas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pertinentes, bem como a conciliação das despesas com a movimentação bancária demonstrada no extrato.</w:t>
      </w:r>
    </w:p>
    <w:p w14:paraId="0ABC9D5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10.2.2 Serão glosados valores relacionados a metas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resultados descumpridos sem justificativa suficiente, o saldo remanescente e os gastos em desacordo com o Plano de Trabalho.</w:t>
      </w:r>
    </w:p>
    <w:p w14:paraId="00EE0C9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10.2.3 A análise da prestação de contas deverá considerar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verdade real e os resultados alcançados.</w:t>
      </w:r>
    </w:p>
    <w:p w14:paraId="4766F1B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10.3 A prestação de contas e todos os atos que dela decorram dar-se-ão em plataforma eletrônica, permitindo a visualização por qualquer interessado.</w:t>
      </w:r>
    </w:p>
    <w:p w14:paraId="535333D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10.3.1 Caso a plataforma não esteja disponível, a prestação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contas será realizada de acordo com os procedimentos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adotados para as Organizações da Sociedade Civil que prestam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serviços nos termos da Portaria nº. 4.548/17.</w:t>
      </w:r>
    </w:p>
    <w:p w14:paraId="39F9E12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10.3.2 Durante o prazo de 10 (dez) anos, contado do dia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útil subsequente ao da prestação de contas, a entidade deve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manter em seu arquivo os documentos originais que compõem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prestação de contas.</w:t>
      </w:r>
    </w:p>
    <w:p w14:paraId="423E972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10.4 As Organizações da Sociedade Civil deverão apresentar, por meio eletrônico os seguintes documentos para fim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prestações de contas parcial e final:</w:t>
      </w:r>
    </w:p>
    <w:p w14:paraId="763905F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10.4.1 Relatório de execução do objeto, elaborado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 da sociedade civil, assinado pelo seu representante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legal, contendo as atividades desenvolvidas para o cumprimento do objeto e o comparativo de metas propostas com 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resultados alcançados, a partir do cronograma acordado.</w:t>
      </w:r>
    </w:p>
    <w:p w14:paraId="04A7807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10.4.2 Na hipótese de descumprimento de metas e resultados estabelecidos no Plano de Trabalho, relatório de execução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financeira, assinado pelo seu representante legal, com a descrição das despesas e receitas efetivamente realizadas, assim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como notas e comprovantes fiscais, incluindo recibos, emitidos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em nome da organização da sociedade civil;</w:t>
      </w:r>
    </w:p>
    <w:p w14:paraId="28F75E7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10.4.3 Extrato bancário da conta específica vinculada à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execução da parceria, se necessário, acompanhado de relatório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sintético de conciliação bancária com indicação de despesas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receitas.</w:t>
      </w:r>
    </w:p>
    <w:p w14:paraId="34EFFF4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10.4.4 Comprovante do recolhimento do saldo da conta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bancária específica, quando houver, no caso de prestação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contas final.</w:t>
      </w:r>
    </w:p>
    <w:p w14:paraId="76203C6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10.4.5 Lista de presença dos alunos atendidos.</w:t>
      </w:r>
    </w:p>
    <w:p w14:paraId="4DBA027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10.5 Em caso de descumprimento parcial de metas ou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resultados fixados no plano de trabalho poderá ser apresentado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relatório de execução financeira parcial concernente a referidas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metas ou resultados, observadas as demais disposições, desde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 existam condições de segregar referidos itens de despesa.</w:t>
      </w:r>
    </w:p>
    <w:p w14:paraId="73FCD71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10.6 Será realizada a análise financeira da prestação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contas e encaminhado o processo ao processo ao Gestor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Parceria.</w:t>
      </w:r>
    </w:p>
    <w:p w14:paraId="45D5252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10.7 Deverão ser encaminhados para o Gestor da Parceria:</w:t>
      </w:r>
    </w:p>
    <w:p w14:paraId="1CFE932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10.7.1 Relatórios de visitas in loco.</w:t>
      </w:r>
    </w:p>
    <w:p w14:paraId="6D5FCDB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10.7.2 Os resultados de cada análise de cada prestação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contas dos dados financeiros;</w:t>
      </w:r>
    </w:p>
    <w:p w14:paraId="0F63556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10.7.3 Os relatórios técnicos a que se refere o item 10.9,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independentemente de sua homologação pela comissão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monitoramento e avaliação.</w:t>
      </w:r>
    </w:p>
    <w:p w14:paraId="70CEF56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10.7.4 O previsto nos itens 11.7 não será aplicável nas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hipóteses em que o próprio gestor da parceria tiver sido o responsável pelas visitas in loco e/ou emissão do relatório técnico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monitoramento e avaliação.</w:t>
      </w:r>
    </w:p>
    <w:p w14:paraId="4EA94CB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10.8 Cabe ao Gestor da Parceria emitir parecer técnico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conclusivo de análise da prestação de contas parcial e final,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levando em consideração o conteúdo das análises previstas nos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itens 11.7.1 e 11.7.2 para a prestação de contas e dos relatórios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previstos no item 11.7.3. para a prestação de contas final.</w:t>
      </w:r>
    </w:p>
    <w:p w14:paraId="4FF1736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10.9 Nos termos do artigo 67, § 4º, da Lei Federal nº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13.019, de 2014, para fins de avaliação quanto à eficácia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efetividade das ações em execução ou que já foram realizadas,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 parecer técnico conclusivo de que trata o item 11.8 deverá,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obrigatoriamente, mencionar:</w:t>
      </w:r>
    </w:p>
    <w:p w14:paraId="7CE43B1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10.9.1 Os resultados já alcançados e seus benefícios;</w:t>
      </w:r>
    </w:p>
    <w:p w14:paraId="5ABB959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10.9.2 Os impactos econômicos ou sociais;</w:t>
      </w:r>
    </w:p>
    <w:p w14:paraId="69663FD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10.9.3 Constatada irregularidade ou omissão na prestação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contas, será a organização da sociedade civil notificada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sanar a irregularidade ou cumprir a obrigação, no prazo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máximo de 45 (quarenta e cinco) dias, prorrogável, no máximo,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por igual período.</w:t>
      </w:r>
    </w:p>
    <w:p w14:paraId="12ABABE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10.10 Transcorrido o prazo previsto no item 11.9.3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saneamento da irregularidade ou da omissão, não havendo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saneamento, a autoridade administrativa competente, sob pena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responsabilidade solidária, deverá adotar as providências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apuração dos fatos, identificação dos responsáveis, quantificação do dano e obtenção do ressarcimento, nos termos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legislação vigente.</w:t>
      </w:r>
    </w:p>
    <w:p w14:paraId="5EEE17A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10.11 A análise da prestação de contas final constituir-se-á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das seguintes etapas:</w:t>
      </w:r>
    </w:p>
    <w:p w14:paraId="6F0F3D7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10.11.1 Análise de execução do objeto: quanto ao cumprimento do objeto e atingimento dos resultados pactuados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plano de trabalho aprovado pela Administração Pública, devendo o eventual cumprimento parcial ser devidamente justificado;</w:t>
      </w:r>
    </w:p>
    <w:p w14:paraId="36B69EA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10.11.2 Análise financeira: verificação da conformidade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entre o total de recursos repassados, inclusive rendimentos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financeiros, e os valores máximos das categorias ou metas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orçamentárias, executados pela organização da sociedade civil,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acordo com o plano de trabalho aprovado e seus eventuais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aditamentos, bem como conciliação das despesas com extrato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bancário, de apresentação obrigatória.</w:t>
      </w:r>
    </w:p>
    <w:p w14:paraId="16F0659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10.12 A análise prevista no item 11.11.2 levará em conta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os documentos exigidos no artigo 54 e os pareceres e relatórios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que tratam o artigo 55 do Decreto nº. 57.575/16.</w:t>
      </w:r>
    </w:p>
    <w:p w14:paraId="1F757F2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10.13 Para fins do disposto no item 11.11, nos casos 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 houver comprovado atendimento dos valores aprovados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plano de trabalho, bem como efetiva conciliação das despesas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efetuadas com a movimentação bancária demonstrada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extrato, a prestação de contas será considerada aprovada, sem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necessidade de verificação, pelo gestor público, dos recibos,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documentos contábeis e relativos a pagamentos e outros relacionados às compras e contratações.</w:t>
      </w:r>
    </w:p>
    <w:p w14:paraId="799B272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10.14 Havendo indícios de irregularidade durante a análise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execução do objeto da parceria, o gestor público poderá,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mediante justificativa, rever o ato de aprovação e proceder à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análise integral dos documentos fiscais da prestação de contas.</w:t>
      </w:r>
    </w:p>
    <w:p w14:paraId="503AAB6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10.15 Para fins de cumprimento do artigo 67 da Lei Federal nº 13.019, de 2014, o gestor público deverá atestar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regularidade financeira e de execução do objeto da prestação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contas.</w:t>
      </w:r>
    </w:p>
    <w:p w14:paraId="75CFA34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10.16 Cada órgão ou ente da Administração Pública adotará sistemática de controle por amostragem, de modo aleatório,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avaliação financeira complementar.</w:t>
      </w:r>
    </w:p>
    <w:p w14:paraId="39B6DDF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10.17 Os recursos da parceria geridos pelas Organizações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Sociedade Civil não caracterizam receita própria, mantendo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natureza de verbas públicas</w:t>
      </w:r>
    </w:p>
    <w:p w14:paraId="376E0F3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10.17.1 Não é cabível a exigência de emissão de nota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fiscal de prestação de serviços tendo a Municipalidade como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tomadora nas parcerias celebradas com Organizações da Sociedade Civil.</w:t>
      </w:r>
    </w:p>
    <w:p w14:paraId="6BA93A3E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449A910" w14:textId="2948DF3F" w:rsidR="00DE6127" w:rsidRPr="000117B1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0117B1">
        <w:rPr>
          <w:rFonts w:ascii="Arial" w:hAnsi="Arial" w:cs="Arial"/>
          <w:b/>
          <w:bCs/>
        </w:rPr>
        <w:t>11. DOS PRAZOS</w:t>
      </w:r>
    </w:p>
    <w:p w14:paraId="68E7919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11.1 A prestação de contas parcial será apresentada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 da sociedade civil em até 30 (trinta) dias contados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término da prestação de serviço do mês de janeiro;</w:t>
      </w:r>
    </w:p>
    <w:p w14:paraId="16CA4D3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11.2 A prestação de contas final será apresentada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 da Sociedade Civil em até 30 (trinta) dias após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conclusão da prestação de serviço do mês de julho;</w:t>
      </w:r>
    </w:p>
    <w:p w14:paraId="6A000EC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11.2.1 O prazo para prestação de contas poderá ser prorrogado por até 30 (trinta) dias, a critério do titular do órgão ou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ente da Administração parceiro ou daquele a quem tiver sido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delegada a competência, desde que devidamente justificado;</w:t>
      </w:r>
    </w:p>
    <w:p w14:paraId="1F43575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11.2.2 Na hipótese de devolução de recursos, a guia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recolhimento deverá ser apresentada juntamente com a prestação de contas.</w:t>
      </w:r>
    </w:p>
    <w:p w14:paraId="757B3C4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11.3 Após a prestação de contas final, sendo apuradas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Administração irregularidades financeiras, o valor respectivo deverá ser restituído ao Tesouro Municipal ou ao Fundo Municipal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competente, no prazo improrrogável de 30 (trinta) dias.</w:t>
      </w:r>
    </w:p>
    <w:p w14:paraId="13C5A56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11.4 A manifestação conclusiva sobre a prestação de contas final, pela Administração Pública, observará os prazos previstos na Lei Federal nº 13.019, de 2014, devendo dispor sobre:</w:t>
      </w:r>
    </w:p>
    <w:p w14:paraId="2066255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11.4.1 Aprovação da prestação de contas;</w:t>
      </w:r>
    </w:p>
    <w:p w14:paraId="09B2A5A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11.4.2 Aprovação da prestação de contas com ressalvas,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mesmo que cumpridos o objeto e as metas da parceria, quando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estiver evidenciada impropriedade ou qualquer outra falta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natureza formal de que não resulte </w:t>
      </w:r>
      <w:proofErr w:type="spellStart"/>
      <w:r w:rsidRPr="00825EDB">
        <w:rPr>
          <w:rFonts w:ascii="Arial" w:hAnsi="Arial" w:cs="Arial"/>
        </w:rPr>
        <w:t>dano</w:t>
      </w:r>
      <w:proofErr w:type="spellEnd"/>
      <w:r w:rsidRPr="00825EDB">
        <w:rPr>
          <w:rFonts w:ascii="Arial" w:hAnsi="Arial" w:cs="Arial"/>
        </w:rPr>
        <w:t xml:space="preserve"> ao erário;</w:t>
      </w:r>
    </w:p>
    <w:p w14:paraId="258938C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11.4.3 Rejeição da prestação de contas, com a imediata determinação das providências administrativas e judiciais cabíveis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devolução dos valores aos cofres públicos.</w:t>
      </w:r>
    </w:p>
    <w:p w14:paraId="1C55017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11.5 São consideradas falhas formais, para fins de aprovação da prestação de contas com ressalvas, sem prejuízo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outras:</w:t>
      </w:r>
    </w:p>
    <w:p w14:paraId="042608C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11.5.1 Nos casos em que o plano de trabalho preveja que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as despesas deverão ocorrer conforme os valores definidos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cada elemento de despesa, a extrapolação, sem prévia autorização, dos valores aprovados para cada despesa, respeitado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valor global da parceria;</w:t>
      </w:r>
    </w:p>
    <w:p w14:paraId="422B65E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11.5.2 A inadequação ou a imperfeição a respeito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exigência, forma ou procedimento a ser adotado desde que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objetivo ou </w:t>
      </w:r>
      <w:proofErr w:type="gramStart"/>
      <w:r w:rsidRPr="00825EDB">
        <w:rPr>
          <w:rFonts w:ascii="Arial" w:hAnsi="Arial" w:cs="Arial"/>
        </w:rPr>
        <w:t>resultado final</w:t>
      </w:r>
      <w:proofErr w:type="gramEnd"/>
      <w:r w:rsidRPr="00825EDB">
        <w:rPr>
          <w:rFonts w:ascii="Arial" w:hAnsi="Arial" w:cs="Arial"/>
        </w:rPr>
        <w:t xml:space="preserve"> pretendido pela execução da parceria seja alcançado.</w:t>
      </w:r>
    </w:p>
    <w:p w14:paraId="15F11DD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11.6 Sempre que cumprido o objeto e alcançados os resultados da parceria e, desde que não haja comprovado </w:t>
      </w:r>
      <w:proofErr w:type="spellStart"/>
      <w:r w:rsidRPr="00825EDB">
        <w:rPr>
          <w:rFonts w:ascii="Arial" w:hAnsi="Arial" w:cs="Arial"/>
        </w:rPr>
        <w:t>dano</w:t>
      </w:r>
      <w:proofErr w:type="spellEnd"/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ao erário ou desvio de recursos para finalidade diversa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execução das metas aprovadas, a prestação de contas deverá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 julgada regular com ressalvas pela Administração Pública,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ainda que a organização da sociedade civil tenha incorrido 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falha formal.</w:t>
      </w:r>
    </w:p>
    <w:p w14:paraId="5E11BF0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11.7 As contas serão rejeitadas, sendo avaliadas irregulares, nos casos previstos no artigo 72, III da Lei Federal nº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13.019, de 2014, bem como:</w:t>
      </w:r>
    </w:p>
    <w:p w14:paraId="69DA632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11.7.1 Quando não for executado o objeto da parceria;</w:t>
      </w:r>
    </w:p>
    <w:p w14:paraId="7A1AD9C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11.7.2 Quando os recursos forem aplicados em finalidades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diversas das previstas na parceria.</w:t>
      </w:r>
    </w:p>
    <w:p w14:paraId="7321CF3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11.8 No caso do item 12.7, da decisão que rejeitar 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contas prestadas caberá um único recurso à autoridade competente, a ser interposto no prazo de 10 (dez) dias úteis a contar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notificação da decisão.</w:t>
      </w:r>
    </w:p>
    <w:p w14:paraId="7317005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11.9 Quando a prestação de contas for avaliada como irregular, depois de exaurida a fase recursal, se mantida a decisão,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organização da sociedade civil poderá solicitar autorização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que o ressarcimento ao erário seja promovido por meio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ações compensatórias de interesse público, mediante a apresentação de novo plano de trabalho, conforme o objeto descrito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termo de colaboração ou de fomento e a área de atuação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organização, cuja mensuração econômica será feita a partir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plano de trabalho original, desde que não tenha havido dolo ou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fraude e não seja o caso de restituição integral dos recursos.</w:t>
      </w:r>
    </w:p>
    <w:p w14:paraId="5474EC9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11.10 A rejeição da prestação de contas, quando definitiva, deverá ser registrada em plataforma eletrônica de acesso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público, cabendo à autoridade administrativa, sob pena de responsabilidade solidária, adotar as providências para apuração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dos fatos, identificação dos responsáveis, quantificação do dano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obtenção do ressarcimento, nos termos da legislação vigente.</w:t>
      </w:r>
    </w:p>
    <w:p w14:paraId="24A50E6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11.11 O dano ao erário será previamente delimitado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embasar a rejeição das contas prestadas.</w:t>
      </w:r>
    </w:p>
    <w:p w14:paraId="6B25A1E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11.11.1 Os eventuais valores apurados nos termos do item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12.10 serão acrescidos de correção monetária e juros, na forma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legislação, e inscritos no CADIN Municipal, por meio de despacho da autoridade administrativa competente.</w:t>
      </w:r>
    </w:p>
    <w:p w14:paraId="40E019C5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DC15F75" w14:textId="6B5BEEAB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12. DO DECLÍNIO DA INSCRIÇÃO</w:t>
      </w:r>
    </w:p>
    <w:p w14:paraId="1E77D01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12.1 O descredenciamento poderá ocorrer:</w:t>
      </w:r>
    </w:p>
    <w:p w14:paraId="7575D75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12.1.1 Por parte da OSC Inscrita, mediante notificação prévia dirigida à Diretoria Regional de Educação com 60 (sessenta)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dias de antecedência do início do atendimento de cada período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atendimento do Polo (janeiro e julho);</w:t>
      </w:r>
    </w:p>
    <w:p w14:paraId="44D41E0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12.1.2 Por parte da Secretaria Municipal de Educação, por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intermédio da Diretoria Regional de Educação, nas hipóteses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denúncia unilateral.</w:t>
      </w:r>
    </w:p>
    <w:p w14:paraId="4DD841E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8907CD0" w14:textId="704979F3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13. DA DENÚNCIA DA PARCERIA</w:t>
      </w:r>
    </w:p>
    <w:p w14:paraId="7A10E69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 O Termo de Colaboração poderá ser denunciado nos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seguintes casos:</w:t>
      </w:r>
    </w:p>
    <w:p w14:paraId="756C17E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13.1.1 Por inadimplência de suas cláusulas;</w:t>
      </w:r>
    </w:p>
    <w:p w14:paraId="4EDF124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13.1.2 Se vier a se evidenciar a incapacidade técnica ou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inidoneidade da OSC Inscrita;</w:t>
      </w:r>
    </w:p>
    <w:p w14:paraId="5ECC06C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13.1.3 Atraso injustificado na execução dos serviços, a juízo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Diretoria;</w:t>
      </w:r>
    </w:p>
    <w:p w14:paraId="542CDED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13.1.4 Paralisação dos serviços sem justa causa;</w:t>
      </w:r>
    </w:p>
    <w:p w14:paraId="586E33E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13.1.5 Por determinação judicial;</w:t>
      </w:r>
    </w:p>
    <w:p w14:paraId="16C8FAA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13.1.6 Por mútuo acordo mediante comunicação 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antecedência de 60 (sessenta) dias do início do atendimento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mês de julho;</w:t>
      </w:r>
    </w:p>
    <w:p w14:paraId="3745CB0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13.1.7 Outras formas previstas em lei.</w:t>
      </w:r>
    </w:p>
    <w:p w14:paraId="0B8B12B5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13.1.8 Os procedimentos para a denúncia da parceria seguirão os ritos contidos na Portaria nº. 4.548/17, no que couber.</w:t>
      </w:r>
    </w:p>
    <w:p w14:paraId="7C675A7D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1595596" w14:textId="562C4BDE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14. DAS PENALIDADES</w:t>
      </w:r>
    </w:p>
    <w:p w14:paraId="0B353F4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14.1 Pela execução da parceria em desacordo com o Plano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Trabalho e com as normas desta portaria e da legislação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específica, poderão ser aplicadas à Organização da Sociedade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Civil parceira, garantida a previa defesa, as seguintes sanções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previstas no art. 73 da lei Federal nº. 13.019/14:</w:t>
      </w:r>
    </w:p>
    <w:p w14:paraId="14CA1E5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14.1.1 Advertência;</w:t>
      </w:r>
    </w:p>
    <w:p w14:paraId="28FB311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14.1.2 Suspensão Temporária da participação em chamamento público e impedimento em celebrar parceria ou contrato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 órgãos e entidades de todas as esferas de governo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administração pública sancionadora, por prazo não superior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02 (dois) anos;</w:t>
      </w:r>
    </w:p>
    <w:p w14:paraId="4796593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14.1.3 Declaração de inidoneidade para participar de chamamento público ou celebrar parceria ou contrato com órgãos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entidades de todas as esferas de governo, enquanto perdurarem os motivos determinantes da punição ou até que seja promovida a reabilitação perante a própria autoridade que aplicou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penalidade, que será concedida sempre que a organização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sociedade civil ressarcir a administração pública pelos prejuízos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resultantes e depois de decorrido prazo da sanção aplicada 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base no inciso II deste item. 1.</w:t>
      </w:r>
    </w:p>
    <w:p w14:paraId="6DE9F02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14.2 Os procedimentos para aplicação das penalidades seguirão os ritos contidos na Portaria nº.4.548/17, no que couber;</w:t>
      </w:r>
    </w:p>
    <w:p w14:paraId="4944B18B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2AF8341" w14:textId="24075B42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15. DA IMPUGNAÇÃO DO EDITAL</w:t>
      </w:r>
    </w:p>
    <w:p w14:paraId="624B222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15.1 Qualquer pessoa ou Organização da Sociedade Civil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poderá impugnar o edital de chamamento, devendo protocolar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 pedido até 5 (cinco) dias úteis antes da data fixada para apresentação das propostas.</w:t>
      </w:r>
    </w:p>
    <w:p w14:paraId="776A7F0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15.2 A impugnação não impedirá a organização da sociedade civil impugnante de participar do chamamento, devendo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 julgada até a data fixada para apresentação das propostas.</w:t>
      </w:r>
    </w:p>
    <w:p w14:paraId="4B97D3E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15.3 O grau de adequação da proposta aos objetivos específicos do programa ou da ação em que se insere o objeto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 e, quando for o caso, ao valor de referência constante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chamamento constitui critério obrigatório de julgamento.</w:t>
      </w:r>
    </w:p>
    <w:p w14:paraId="1AA862B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15.4 Terminado o prazo para envio das propostas, a unidade que promove o chamamento público deverá publicar, no sítio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oficial da Administração Pública na internet, listagem contendo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 nome de todas as organizações da sociedade civil proponentes, com o respectivo CNPJ.</w:t>
      </w:r>
    </w:p>
    <w:p w14:paraId="3054F0A3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8DECEC2" w14:textId="7C645670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16. DAS DISPOSIÇÕES FINAIS</w:t>
      </w:r>
    </w:p>
    <w:p w14:paraId="26AEB3A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16.1 O ato de inscrição implica a sujeição às condições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estabelecidas neste Edital.</w:t>
      </w:r>
    </w:p>
    <w:p w14:paraId="172E087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16.2 Fica eleito, desde logo, o foro da comarca da cidade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São Paulo para dirimir eventuais questões decorrentes deste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Edital.</w:t>
      </w:r>
    </w:p>
    <w:p w14:paraId="5C06D8E6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16.3 A Secretaria Municipal de Educação, por intermédio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das respectivas Diretorias Regionais de Educação, apreciará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resolverá os casos omissos.</w:t>
      </w:r>
    </w:p>
    <w:p w14:paraId="0DBBE771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</w:p>
    <w:p w14:paraId="371E301B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50036EA7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03E78C74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4F139B4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592E07B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CAAA580" w14:textId="2EBA991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lastRenderedPageBreak/>
        <w:t>ANEXO I DO EDITAL DE CHAMAMENTO PÚBLICO SME</w:t>
      </w:r>
      <w:r>
        <w:rPr>
          <w:rFonts w:ascii="Arial" w:hAnsi="Arial" w:cs="Arial"/>
          <w:b/>
          <w:bCs/>
        </w:rPr>
        <w:t xml:space="preserve"> </w:t>
      </w:r>
      <w:r w:rsidRPr="00F40390">
        <w:rPr>
          <w:rFonts w:ascii="Arial" w:hAnsi="Arial" w:cs="Arial"/>
          <w:b/>
          <w:bCs/>
        </w:rPr>
        <w:t>Nº 5, DE 10 DE NOVEMBRO DE 2022</w:t>
      </w:r>
    </w:p>
    <w:p w14:paraId="478FC8FE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399C1C55" w14:textId="721E969B" w:rsidR="00DE6127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FICHA DE INSCRIÇÃO</w:t>
      </w:r>
    </w:p>
    <w:p w14:paraId="1A84AC73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4F7B40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Nome da OSC:</w:t>
      </w:r>
    </w:p>
    <w:p w14:paraId="1DC277D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CNPJ:</w:t>
      </w:r>
    </w:p>
    <w:p w14:paraId="487D34C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Endereço:</w:t>
      </w:r>
    </w:p>
    <w:p w14:paraId="065E617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Bairro:</w:t>
      </w:r>
    </w:p>
    <w:p w14:paraId="6DCD6A9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CEP:</w:t>
      </w:r>
    </w:p>
    <w:p w14:paraId="7C7F1FA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Telefone:</w:t>
      </w:r>
    </w:p>
    <w:p w14:paraId="33EF6E1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e-mail:</w:t>
      </w:r>
    </w:p>
    <w:p w14:paraId="035F496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Site:</w:t>
      </w:r>
    </w:p>
    <w:p w14:paraId="798F3D6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Dirigente da OSC:</w:t>
      </w:r>
    </w:p>
    <w:p w14:paraId="073425A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CPF: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EDB">
        <w:rPr>
          <w:rFonts w:ascii="Arial" w:hAnsi="Arial" w:cs="Arial"/>
        </w:rPr>
        <w:t xml:space="preserve">RG: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25EDB">
        <w:rPr>
          <w:rFonts w:ascii="Arial" w:hAnsi="Arial" w:cs="Arial"/>
        </w:rPr>
        <w:t>Órgão Expedidor:</w:t>
      </w:r>
    </w:p>
    <w:p w14:paraId="7694AA1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Endereço do Dirigente:</w:t>
      </w:r>
    </w:p>
    <w:p w14:paraId="404F1AD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DRE de Inscrição:</w:t>
      </w:r>
    </w:p>
    <w:p w14:paraId="0B8CE6B7" w14:textId="77777777" w:rsidR="00DE6127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5C47634" w14:textId="6F437FDB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F40390">
        <w:rPr>
          <w:rFonts w:ascii="Arial" w:hAnsi="Arial" w:cs="Arial"/>
          <w:sz w:val="18"/>
          <w:szCs w:val="18"/>
        </w:rPr>
        <w:t>de</w:t>
      </w:r>
      <w:proofErr w:type="spellEnd"/>
      <w:r w:rsidRPr="00F40390">
        <w:rPr>
          <w:rFonts w:ascii="Arial" w:hAnsi="Arial" w:cs="Arial"/>
          <w:sz w:val="18"/>
          <w:szCs w:val="18"/>
        </w:rPr>
        <w:t xml:space="preserve"> 2022.</w:t>
      </w:r>
    </w:p>
    <w:p w14:paraId="2020926B" w14:textId="77777777" w:rsidR="00DE6127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CF77E29" w14:textId="377BB6CC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>Assinatura do Representante Legal.</w:t>
      </w:r>
    </w:p>
    <w:p w14:paraId="6D9B014F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DAFB97E" w14:textId="6C1A875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ANEXO II DO EDITAL DE CHAMAMENTO PÚBLICO SME Nº 5, DE 10 DE NOVEMBRO DE 2022</w:t>
      </w:r>
    </w:p>
    <w:p w14:paraId="50C70C31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96C055E" w14:textId="7F2B89BD" w:rsidR="00DE6127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PLANO DE TRABALHO – TERMO DE COLABORAÇÃO</w:t>
      </w:r>
    </w:p>
    <w:p w14:paraId="445024FA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016C4E2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1. Identificação do proponente:</w:t>
      </w:r>
    </w:p>
    <w:p w14:paraId="348BF4D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a. Nome da Organização</w:t>
      </w:r>
    </w:p>
    <w:p w14:paraId="783D5EF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b. Endereço</w:t>
      </w:r>
    </w:p>
    <w:p w14:paraId="6571B2D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c. CNPJ</w:t>
      </w:r>
    </w:p>
    <w:p w14:paraId="55E63B5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d. Nome e dados dos dirigentes</w:t>
      </w:r>
    </w:p>
    <w:p w14:paraId="7C806281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2. Histórico do proponente:</w:t>
      </w:r>
    </w:p>
    <w:p w14:paraId="644FFB8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(Relatar de forma objetiva e sucinta as motivações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criação da Organização, principais atividades desenvolvidas,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parcerias estabelecidas e resultados alcançados)</w:t>
      </w:r>
    </w:p>
    <w:p w14:paraId="6B705B74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3. Descrição do Objeto:</w:t>
      </w:r>
    </w:p>
    <w:p w14:paraId="507157F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(Descrever o objeto pleiteado com o desenvolvimento deste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Plano de Trabalho que deve estar consonante com o objeto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deste Edital, com a previsão da realização, de pelo menos uma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vez por semana, de atividades recreativas e culturais, tais como: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teatro, dança, música, artes plásticas, brinquedos infláveis)</w:t>
      </w:r>
    </w:p>
    <w:p w14:paraId="27479A7C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 xml:space="preserve">4. </w:t>
      </w:r>
      <w:proofErr w:type="gramStart"/>
      <w:r w:rsidRPr="00F40390">
        <w:rPr>
          <w:rFonts w:ascii="Arial" w:hAnsi="Arial" w:cs="Arial"/>
          <w:b/>
          <w:bCs/>
          <w:i/>
          <w:iCs/>
        </w:rPr>
        <w:t>Público Alvo</w:t>
      </w:r>
      <w:proofErr w:type="gramEnd"/>
      <w:r w:rsidRPr="00F40390">
        <w:rPr>
          <w:rFonts w:ascii="Arial" w:hAnsi="Arial" w:cs="Arial"/>
          <w:b/>
          <w:bCs/>
          <w:i/>
          <w:iCs/>
        </w:rPr>
        <w:t xml:space="preserve"> – Previsão:</w:t>
      </w:r>
    </w:p>
    <w:p w14:paraId="00FE4A0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 xml:space="preserve">(Indicar o perfil do </w:t>
      </w:r>
      <w:proofErr w:type="gramStart"/>
      <w:r w:rsidRPr="00825EDB">
        <w:rPr>
          <w:rFonts w:ascii="Arial" w:hAnsi="Arial" w:cs="Arial"/>
        </w:rPr>
        <w:t>público alvo</w:t>
      </w:r>
      <w:proofErr w:type="gramEnd"/>
      <w:r w:rsidRPr="00825EDB">
        <w:rPr>
          <w:rFonts w:ascii="Arial" w:hAnsi="Arial" w:cs="Arial"/>
        </w:rPr>
        <w:t xml:space="preserve"> que atenderá – faixa etária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a rede de ensino que pertencem)</w:t>
      </w:r>
    </w:p>
    <w:p w14:paraId="366AFD95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5. Justificativa da atividade:</w:t>
      </w:r>
    </w:p>
    <w:p w14:paraId="418F0D7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(Explicar a importância e impacto social do objeto descrito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item 3 deste Plano de Trabalho)</w:t>
      </w:r>
    </w:p>
    <w:p w14:paraId="2803F5A8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6. Objetivos:</w:t>
      </w:r>
    </w:p>
    <w:p w14:paraId="3AF3F1B1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(Apontar os objetivos da Parceria estabelecida com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Diretoria Regional de Educação/SME, correlacionando com 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direitos das crianças, as possiblidades proporcionadas, a perspectiva de complementar a ação da família e da comunidade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corresponsabilidade entre o poder público e a sociedade civil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desenvolver uma Política Pública de Educação Infantil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Cidade de São Paulo.)</w:t>
      </w:r>
    </w:p>
    <w:p w14:paraId="3B8BEDF7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7. Descrição das atividades e dos parâmetros a serem utilizados para aferição do cumprimento das Metas / Metodologia /</w:t>
      </w:r>
    </w:p>
    <w:p w14:paraId="0234EE5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Cronograma de realização de atividades</w:t>
      </w:r>
    </w:p>
    <w:p w14:paraId="43A7DEF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(Descrever as atividades e os parâmetros que serão analisados sob a ótica do exposto no artigo 18, da Portaria SME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4.548/2017, onde as metas do atendimento em CEI estão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fixadas)</w:t>
      </w:r>
    </w:p>
    <w:p w14:paraId="1A206F8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a) Atender 100% (cem por cento) das crianças inscritas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atendimento nas férias / recesso, de acordo com o número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atendimento previsto para o CEI;</w:t>
      </w:r>
    </w:p>
    <w:p w14:paraId="6963BD2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b) Acompanhar a frequência de todas as crianças;</w:t>
      </w:r>
    </w:p>
    <w:p w14:paraId="325C479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c) Garantir 100% (cem por cento) de gratuidade no atendimento;</w:t>
      </w:r>
    </w:p>
    <w:p w14:paraId="1933AEE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d) Garantir a organização de todos os espaços para o pleno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funcionamento do Polo;</w:t>
      </w:r>
    </w:p>
    <w:p w14:paraId="6EC959C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e) Cumprir plenamente o Plano de Trabalho;</w:t>
      </w:r>
    </w:p>
    <w:p w14:paraId="3D856E20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f) Manter o quadro de recursos humanos previsto (Balizados pelo módulo de adulto/criança em cada agrupamento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fixado neste Edital).</w:t>
      </w:r>
    </w:p>
    <w:p w14:paraId="42DE84D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g) Manter organizada e atualizada 100% (cem por cento)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documentação das crianças atendidas e dos funcionários;</w:t>
      </w:r>
    </w:p>
    <w:p w14:paraId="6D9ADCF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h) Garantir condições, e conservação dos espaços adequados para o bem-estar e o desenvolvimento integral de todas 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crianças atendidas;</w:t>
      </w:r>
    </w:p>
    <w:p w14:paraId="691B8D5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i) Proporcionar aprendizagens e vivências enriquecedoras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100% (cem por cento) das crianças atendidas em consonância com as diretrizes da SME;</w:t>
      </w:r>
    </w:p>
    <w:p w14:paraId="61099FC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j) Garantir a qualidade das atividades com e para as crianças em consonância com as diretrizes da SME; (com base nos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Padrões de Qualidade da Educação Infantil instituídos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Portaria 7.450, de 11/12/15)</w:t>
      </w:r>
    </w:p>
    <w:p w14:paraId="4942EA49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k) Garantir a boa e regular aplicação dos recursos recebidos, de acordo com a Planilha de Aplicação de Recursos. (Com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base nos artigos 53 a 56, 57 a 66 da Portaria SME 4.548,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19/05/17)</w:t>
      </w:r>
    </w:p>
    <w:p w14:paraId="2722C252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</w:p>
    <w:p w14:paraId="7B85886C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129692" wp14:editId="4427532E">
            <wp:extent cx="5024486" cy="2919634"/>
            <wp:effectExtent l="0" t="0" r="5080" b="0"/>
            <wp:docPr id="9" name="Imagem 9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 descr="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817" cy="2928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CF7FC2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33AED405" wp14:editId="55088228">
            <wp:extent cx="4713402" cy="4510675"/>
            <wp:effectExtent l="0" t="0" r="0" b="4445"/>
            <wp:docPr id="10" name="Imagem 10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 descr="Text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1588" cy="451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09501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F651E4D" w14:textId="51A75479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ANEXO V DO EDITAL DE CHAMAMENTO PÚBLICO SME N 5, DE 10 DE NOVEMBRO DE 2022</w:t>
      </w:r>
    </w:p>
    <w:p w14:paraId="75484E3B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1EE1A9A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MINUTA TERMO COLABORAÇÃO</w:t>
      </w:r>
    </w:p>
    <w:p w14:paraId="567F78CF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34A889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PREFEITURA DE SÃO PAULO SECRETARIA DE EDUCAÇÃO</w:t>
      </w:r>
    </w:p>
    <w:p w14:paraId="0D662E0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DIRETORIA REGIONAL DE EDUCAÇÃO</w:t>
      </w:r>
    </w:p>
    <w:p w14:paraId="2401302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TERMO DE COLABORAÇÃO Nº /DRE- /2022- DIRETORIA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REGIONAL DE EDUCAÇÃO – DRE- PROCESSO: DOTAÇÃO: 16.</w:t>
      </w:r>
    </w:p>
    <w:p w14:paraId="5CA0AE3E" w14:textId="6341022E" w:rsidR="00DE6127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825EDB">
        <w:rPr>
          <w:rFonts w:ascii="Arial" w:hAnsi="Arial" w:cs="Arial"/>
        </w:rPr>
        <w:t xml:space="preserve">OBJETO: </w:t>
      </w:r>
      <w:r w:rsidRPr="00F40390">
        <w:rPr>
          <w:rFonts w:ascii="Arial" w:hAnsi="Arial" w:cs="Arial"/>
          <w:b/>
          <w:bCs/>
          <w:i/>
          <w:iCs/>
        </w:rPr>
        <w:t>Atendimento às crianças de 0 a 3 anos durante o período de férias e recesso escolar POLO</w:t>
      </w:r>
    </w:p>
    <w:p w14:paraId="4FFD8F1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</w:p>
    <w:p w14:paraId="1B496036" w14:textId="4D67C3F8" w:rsidR="00DE6127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PREFEITURA DO MUNICÍPIO DE SÃO PAULO – P.M.S.P.,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por intermédio da Secretaria Municipal de Educação, doravante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designada SME, neste ato representada pelo (a) Senhor (a)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Diretor (a) Re- </w:t>
      </w:r>
      <w:proofErr w:type="spellStart"/>
      <w:r w:rsidRPr="00825EDB">
        <w:rPr>
          <w:rFonts w:ascii="Arial" w:hAnsi="Arial" w:cs="Arial"/>
        </w:rPr>
        <w:t>gional</w:t>
      </w:r>
      <w:proofErr w:type="spellEnd"/>
      <w:r w:rsidRPr="00825EDB">
        <w:rPr>
          <w:rFonts w:ascii="Arial" w:hAnsi="Arial" w:cs="Arial"/>
        </w:rPr>
        <w:t xml:space="preserve"> de Educação, consignado (a) nos termos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 xml:space="preserve">da competência delegada, pela Portaria nº de </w:t>
      </w:r>
      <w:proofErr w:type="spellStart"/>
      <w:r w:rsidRPr="00825EDB">
        <w:rPr>
          <w:rFonts w:ascii="Arial" w:hAnsi="Arial" w:cs="Arial"/>
        </w:rPr>
        <w:t>de</w:t>
      </w:r>
      <w:proofErr w:type="spellEnd"/>
      <w:r w:rsidRPr="00825EDB">
        <w:rPr>
          <w:rFonts w:ascii="Arial" w:hAnsi="Arial" w:cs="Arial"/>
        </w:rPr>
        <w:t xml:space="preserve"> </w:t>
      </w:r>
      <w:proofErr w:type="spellStart"/>
      <w:r w:rsidRPr="00825EDB">
        <w:rPr>
          <w:rFonts w:ascii="Arial" w:hAnsi="Arial" w:cs="Arial"/>
        </w:rPr>
        <w:t>de</w:t>
      </w:r>
      <w:proofErr w:type="spellEnd"/>
      <w:r w:rsidRPr="00825EDB">
        <w:rPr>
          <w:rFonts w:ascii="Arial" w:hAnsi="Arial" w:cs="Arial"/>
        </w:rPr>
        <w:t xml:space="preserve"> 2022 e a 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localizada na Nº _ BAIRRO , CEP , C.N.P.J. nº__________ , doravante designada Organização PARCEIRA, por meio dos seus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representantes legais ao final qualificados, assinam o presente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termo, mediante as seguintes cláusulas e condições, nos TERMOS DO EDITAL DE CHAMAMENTO Nº /2021.</w:t>
      </w:r>
    </w:p>
    <w:p w14:paraId="20D5CDA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</w:p>
    <w:p w14:paraId="68FCA95E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PRIMEIRA – DO OBJETO</w:t>
      </w:r>
    </w:p>
    <w:p w14:paraId="3FFA6C5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1.1. A presente parceria destina-se ao atendimento às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crianças matriculadas nos Centros de Educação Infantil da Rede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Municipal de Ensino durante os períodos de férias e recesso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escolar, segundo as diretrizes técnicas da Secretaria Municipal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Educação e de acordo com o Plano de Trabalho aprovado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pela Diretoria Regional de Educação – DRE, parte integrante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deste Termo.</w:t>
      </w:r>
    </w:p>
    <w:p w14:paraId="051C173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1.2. O atendimento será inteiramente gratuito para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usuário.</w:t>
      </w:r>
    </w:p>
    <w:p w14:paraId="4501AEE1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1B41E68" w14:textId="45400B63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SEGUNDA – DA VIGÊNCIA</w:t>
      </w:r>
    </w:p>
    <w:p w14:paraId="15FF4BC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presente parceria vigorará durante o período de 09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27/01/2023, nas férias de janeiro, e dos dias 10 a 21/07/2023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recesso de julho.</w:t>
      </w:r>
    </w:p>
    <w:p w14:paraId="222D4C8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E0BF75F" w14:textId="6C9EC660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TERCEIRA – DO ATENDIMENTO</w:t>
      </w:r>
    </w:p>
    <w:p w14:paraId="2C1DFA0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Organização promoverá o atendimento e manterá 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funcionamento um Centro de Educação Infantil PARCEIRO 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as seguintes características:</w:t>
      </w:r>
    </w:p>
    <w:p w14:paraId="150E154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POLO CEI/UNIDADE EDUCACIONAL:</w:t>
      </w:r>
    </w:p>
    <w:p w14:paraId="5853B8E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ENDEREÇO: RUA:______________________</w:t>
      </w:r>
    </w:p>
    <w:p w14:paraId="1EE9943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proofErr w:type="spellStart"/>
      <w:r w:rsidRPr="00825EDB">
        <w:rPr>
          <w:rFonts w:ascii="Arial" w:hAnsi="Arial" w:cs="Arial"/>
        </w:rPr>
        <w:t>Nº___________BAIRRO</w:t>
      </w:r>
      <w:proofErr w:type="spellEnd"/>
      <w:r w:rsidRPr="00825EDB">
        <w:rPr>
          <w:rFonts w:ascii="Arial" w:hAnsi="Arial" w:cs="Arial"/>
        </w:rPr>
        <w:t>_____________</w:t>
      </w:r>
    </w:p>
    <w:p w14:paraId="01E8E0F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ATENDIMENTO INSCRITOS:_____________</w:t>
      </w:r>
    </w:p>
    <w:p w14:paraId="5E0A764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CRIANÇAS SENDO: ________DE BERÇÁRIO. PORCENTAGEM APLICADA _________CRIANÇAS, SENDO ____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BERÇÁRIO FAIXA ETÁRIA: ____A _____ANOS.</w:t>
      </w:r>
    </w:p>
    <w:p w14:paraId="5267B3B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VALOR DO “PER CAPITA”: 00. – R$ ,00 - R$ ,00 - R$ ,00,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R$ ,00</w:t>
      </w:r>
    </w:p>
    <w:p w14:paraId="6F66805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VALOR DO BERÇÁRIO: 00 – R$ ,00</w:t>
      </w:r>
    </w:p>
    <w:p w14:paraId="4A569C6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VALOR DO PAGAMENTO DE ACORDO COM A PORCENTAGEM APLICADA: R$ ,00</w:t>
      </w:r>
    </w:p>
    <w:p w14:paraId="77BA7BD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VALOR ADICIONAL BERÇÁRIO DE ACORDO COM A PORCENTAGEM APLICADA: R$ ,00</w:t>
      </w:r>
    </w:p>
    <w:p w14:paraId="482F082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3.1. A previsão inicial de gastos deverá ser calculada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OSC de acordo com a porcentagem histórica definida pelo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atendimento do ano anterior, que poderá ser alterada de acordo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 a frequência comprovada durante o período de atendimento do Polo.</w:t>
      </w:r>
    </w:p>
    <w:p w14:paraId="3B6F7DFD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F58C0F8" w14:textId="3EDCE5FA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QUARTA – DAS COMPETÊNCIAS E OBRIGAÇÕES</w:t>
      </w:r>
    </w:p>
    <w:p w14:paraId="1AEFCD27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4.1. Compete à SME, por meio da Diretoria Regional de Educação:</w:t>
      </w:r>
    </w:p>
    <w:p w14:paraId="7C9E099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 – Designar o Gestor da Parceria, a Comissão de Avaliação,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Inscrição e Credenciamento, bem como a Comissão de Monitoramento e Avaliação Regional objetivando o monitoramento e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avaliação do objeto da parceria;</w:t>
      </w:r>
    </w:p>
    <w:p w14:paraId="55E2B71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II. Supervisionar, técnica e administrativamente, o atendimento previsto no termo de colaboração;</w:t>
      </w:r>
    </w:p>
    <w:p w14:paraId="7596503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III. Indicar parâmetros e requisitos necessários ao funcionamento do Polo;</w:t>
      </w:r>
    </w:p>
    <w:p w14:paraId="228FE83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IV. Acompanhar e fiscalizar o adequado uso das verbas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repassadas, o cumprimento das cláusulas da Parceria e a execução do Plano de Trabalho aprovado;</w:t>
      </w:r>
    </w:p>
    <w:p w14:paraId="05CC02E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V. Acompanhar diariamente a frequência do Polo e adotar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as medidas pertinentes no caso de alterações expressivas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número de alunos atendidos;</w:t>
      </w:r>
    </w:p>
    <w:p w14:paraId="7E986D5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VI. Realizar visita “in loco”, no mínimo uma vez por semana;</w:t>
      </w:r>
    </w:p>
    <w:p w14:paraId="38A6EA5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VII. Emitir relatório sobre a qualidade dos serviços prestados pela Organização, visando assegurar o cumprimento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contido no Termo de Colaboração e no Plano de Trabalho, 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ênfase nas metas e atividades propostas;</w:t>
      </w:r>
    </w:p>
    <w:p w14:paraId="7678AF5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VIII. Indicar prazo para adoção de providências necessárias,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caso de constatação de irregularidades;</w:t>
      </w:r>
    </w:p>
    <w:p w14:paraId="0EEBB576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40390">
        <w:rPr>
          <w:rFonts w:ascii="Arial" w:hAnsi="Arial" w:cs="Arial"/>
          <w:b/>
          <w:bCs/>
          <w:i/>
          <w:iCs/>
        </w:rPr>
        <w:t>4.2. Compete à Organização:</w:t>
      </w:r>
    </w:p>
    <w:p w14:paraId="039D3854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I. Prestar atendimento à criança, conforme Plano de Trabalho aprovado pela DRE;</w:t>
      </w:r>
    </w:p>
    <w:p w14:paraId="4186946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II. Proporcionar condições de acesso à população, sem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discriminação de nenhuma natureza;</w:t>
      </w:r>
    </w:p>
    <w:p w14:paraId="62F9165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III. Contratar por sua conta, pessoal qualificado e suficiente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à prestação do atendimento, de acordo com o Plano de Trabalho e conforme orientações técnicas da Secretaria Municipal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Educação, comprometendo-se a cumprir a legislação vigente,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em especial à trabalhista e previdenciária.</w:t>
      </w:r>
    </w:p>
    <w:p w14:paraId="08DB651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IV. Proceder ao gerenciamento administrativo, financeiro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dos recursos recebidos;</w:t>
      </w:r>
    </w:p>
    <w:p w14:paraId="63C220DC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V. Manter Recursos Humanos, materiais, equipamentos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serviços adequados e compatíveis, visando ao atendimento,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objeto desta parceria, bem como alcançar as metas propostas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Plano de Trabalho, na conformidade da legislação vigente;</w:t>
      </w:r>
    </w:p>
    <w:p w14:paraId="29737B4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VI. Arcar com as despesas decorrentes de complementação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eventuais despesas que ultrapassem o valor do “per capita”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fixado;</w:t>
      </w:r>
    </w:p>
    <w:p w14:paraId="4E4D271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VII. Garantir aos usuários, funcionários e comunidade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acesso às informações contidas no Plano de Trabalho e no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Termo de Colaboração, de forma a subsidiar a avaliação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atendimento prestado; VIII. Manter, pelo prazo de 10 (dez)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anos, registro das provas de aplicação dos recursos, assim como</w:t>
      </w:r>
    </w:p>
    <w:p w14:paraId="00E15E1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notas fiscais e demais demonstrativos das despesas, os quais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permanecerão à disposição dos órgãos públicos competentes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para sua eventual apresentação quando solicitada;</w:t>
      </w:r>
    </w:p>
    <w:p w14:paraId="60E3962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IX. Prestar contas das verbas repassadas nos prazos estabelecidos no Edital de Chamamento Público;</w:t>
      </w:r>
    </w:p>
    <w:p w14:paraId="16047BC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X. Entregar, nos prazos estabelecidos pela SME por meio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Diretoria Regional de Educação, informações, relatórios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documentos solicitados para garantir o atendimento, acompanhamento e avaliação da parceria;</w:t>
      </w:r>
    </w:p>
    <w:p w14:paraId="450CB71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XI. Atender às orientações previstas nas normas técnicas 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CODAE – Coordenadoria de Alimentação Escolar da Secretaria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Municipal de Educação, quanto aos procedimentos para oferta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às crianças de alimentação equilibrada e saudável;</w:t>
      </w:r>
    </w:p>
    <w:p w14:paraId="13D9B41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XII. Abster-se do uso dos recursos financeiros repassados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pela SME/Diretoria Regional de Educação para outros fins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que não os previstos, nem especificados no Plano de Trabalho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aprovado;</w:t>
      </w:r>
    </w:p>
    <w:p w14:paraId="21DFC1E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XIII. Zelar e manter o prédio, os equipamentos e os materiais em condições de higiene, segurança e uso, de forma 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assegurar a qualidade do atendimento;</w:t>
      </w:r>
    </w:p>
    <w:p w14:paraId="201EC76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XIV.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Zelar pelo mobiliário e imóvel próprio municipal, mantendo-os em condições adequadas de uso e funcionamento, responsabilizando-se por reparos e reposição, no caso de mau uso;</w:t>
      </w:r>
    </w:p>
    <w:p w14:paraId="57D4D0B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XV. Responsabilizar-se pelo pagamento de encargos trabalhistas, previdenciários, fiscais e comerciais relacionados à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execução do objeto previsto no termo de colaboração, não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implicando responsabilidade solidária ou subsidiária da administração pública;</w:t>
      </w:r>
    </w:p>
    <w:p w14:paraId="1A58314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XVI. Garantir o livre acesso dos agentes da administração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pública, do controle interno e do Tribunal de Contas correspondente aos processos, aos documentos e as informações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relacionadas ao termo de colaboração, bem como aos locais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execução do objeto.</w:t>
      </w:r>
    </w:p>
    <w:p w14:paraId="41B7DAEC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44677C76" w14:textId="3F41286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QUINTA – DO FUNCIONAMENTO</w:t>
      </w:r>
    </w:p>
    <w:p w14:paraId="511E8485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O POLO objeto deste Termo deverá funcionar no período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09 a 27/01/2023, com carga horária mínima de 10 (dez) horas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diárias, exceto feriados.</w:t>
      </w:r>
    </w:p>
    <w:p w14:paraId="205EEF98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ACED15D" w14:textId="455671F7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SEXTA – DO “PER CAPITA”</w:t>
      </w:r>
    </w:p>
    <w:p w14:paraId="0B42979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verba per capita destina-se à cobertura de despesas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descritas no Plano de Trabalho.</w:t>
      </w:r>
    </w:p>
    <w:p w14:paraId="14BEDF5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 – O cálculo dos repasses observará o seguinte parâmetro: número de inscrição multiplicado pela porcentagem histórica de comparecimento por DRE, multiplicado pelos valores per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capita constantes do Anexo III deste Edital.</w:t>
      </w:r>
    </w:p>
    <w:p w14:paraId="798AD1C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6.1.1 – A porcentagem histórica será definida pelo atendimento do ano de 2022, no período correspondente a cada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repasse;</w:t>
      </w:r>
    </w:p>
    <w:p w14:paraId="5D9E18C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6.2. Ao final do período de atendimento, a DRE deverá verificar a média de frequência total do Polo e, caso seja necessário,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realizar a complementação do repasse inicial.</w:t>
      </w:r>
    </w:p>
    <w:p w14:paraId="0CE43A2F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5297CB6" w14:textId="751A4C0B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SÉTIMA - DO PAGAMENTO</w:t>
      </w:r>
    </w:p>
    <w:p w14:paraId="73A2139A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Ocorrerão 02 (dois) repasses de verbas, o primeiro no mês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dezembro, referente ao atendimento de janeiro e o segundo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no mês de junho, referente ao atendimento de julho, nos termos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previsto no item 3.1 do Edital de Chamamento Público.</w:t>
      </w:r>
    </w:p>
    <w:p w14:paraId="69CF86D8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2BD6F1B5" w14:textId="2CBD00AC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OITAVA – DOS DESCONTOS</w:t>
      </w:r>
    </w:p>
    <w:p w14:paraId="700382D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Deverão ser descontados:</w:t>
      </w:r>
    </w:p>
    <w:p w14:paraId="51BF8D5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a) as despesas com Recursos Humanos, nos casos em que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quadro de recursos humanos não esteja em conformidade com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 proposto no Plano de Trabalho;</w:t>
      </w:r>
    </w:p>
    <w:p w14:paraId="3C9EC3A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lastRenderedPageBreak/>
        <w:t>b) o valor correspondente à suspensão do atendimento não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justificado pela Organização Parceira.</w:t>
      </w:r>
    </w:p>
    <w:p w14:paraId="31C5F26F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c) valores relacionados a metas e resultados descumpridos,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após esgotados os prazos de notificações.</w:t>
      </w:r>
    </w:p>
    <w:p w14:paraId="7477A334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11F24858" w14:textId="156590FB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NONA – GESTÃO, MONITORAMENTO E AVALIAÇÃO</w:t>
      </w:r>
    </w:p>
    <w:p w14:paraId="16CE1E6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As ações de monitoramento e avaliação da parceria,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responsabilidade da DRE, nos termos do Edital de Chamamento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Público, que visam à qualidade do atendimento às crianças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 correta execução dos recursos repassados à organização, segundo o plano de trabalho aprovado e o termo de colaboração.</w:t>
      </w:r>
    </w:p>
    <w:p w14:paraId="458AEB9E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7C71255D" w14:textId="2A98DE0A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DÉCIMA - PRESTAÇÃO DE CONTAS</w:t>
      </w:r>
    </w:p>
    <w:p w14:paraId="1BB359B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prestação de contas apresentada pela Organização deverá conter elementos que permitam ao gestor da parceria avaliar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 andamento ou concluir que seu objeto foi executado conforme pactuado, com a descrição pormenorizada das atividades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realizadas e a comprovação do alcance das metas e dos resultados esperados, nos termos do Edital de Chamamento Público.</w:t>
      </w:r>
    </w:p>
    <w:p w14:paraId="4A85C84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F40390">
        <w:rPr>
          <w:rFonts w:ascii="Arial" w:hAnsi="Arial" w:cs="Arial"/>
        </w:rPr>
        <w:t>10.1 DA PRESTAÇÃO DE CONTAS PARCIAL- A organização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parceira deverá apresentar a prestação de contas parcial ao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término de período de atendimento do mês de janeiro, que será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composta ao menos pelos documentos previstos no Edital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Chamamento Público.</w:t>
      </w:r>
    </w:p>
    <w:p w14:paraId="09611CD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 - Na hipótese de descumprimento de metas e resultados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estabelecidos no Plano de Trabalho, a Organização deverá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apresentar relatório de execução financeira, assinado pelo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representante legal da Organização, com a descrição detalhada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todas as despesas e receitas efetivamente realizadas no período e sua vinculação com a execução do objeto, acompanhado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documentação que comprove a realização dessas despesas,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tais como recibos, notas fiscais, comprovantes de recolhimento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de tributos ou encargos, etc.</w:t>
      </w:r>
    </w:p>
    <w:p w14:paraId="6D9D38A7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II - Na hipótese de descumprimento parcial de metas ou resultados fixados no Plano de Trabalho, o relatório de execução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financeira poderá ser parcial, concernente apenas às referidas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metas ou resultados não atingidos, desde que seja possível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segregar as despesas referentes a essas metas ou resultados.</w:t>
      </w:r>
    </w:p>
    <w:p w14:paraId="43934DDD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10.2- A análise da Prestação de contas ocorrerá nos termos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Edital de Chamamento.</w:t>
      </w:r>
    </w:p>
    <w:p w14:paraId="5FF6DADA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051EE00B" w14:textId="7D7DD8E6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DÉCIMA PRIMEIRA – PRESTAÇÃO DE CONTAS</w:t>
      </w:r>
      <w:r>
        <w:rPr>
          <w:rFonts w:ascii="Arial" w:hAnsi="Arial" w:cs="Arial"/>
          <w:b/>
          <w:bCs/>
        </w:rPr>
        <w:t xml:space="preserve"> </w:t>
      </w:r>
      <w:r w:rsidRPr="00F40390">
        <w:rPr>
          <w:rFonts w:ascii="Arial" w:hAnsi="Arial" w:cs="Arial"/>
          <w:b/>
          <w:bCs/>
        </w:rPr>
        <w:t>FINAL</w:t>
      </w:r>
    </w:p>
    <w:p w14:paraId="0C85C7C9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prestação de contas final deverá ser apresentada pela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organização parceira ao término de período de atendimento do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mês de julho e ocorrerá de acordo com Edital de Chamamento.</w:t>
      </w:r>
    </w:p>
    <w:p w14:paraId="7AB99EB2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034E2FEF" w14:textId="1C36BB3C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DÉCIMA SEGUNDA – DENÚNCIA DA PARCERIA</w:t>
      </w:r>
    </w:p>
    <w:p w14:paraId="699182FE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O termo de colaboração poderá ser denunciado, nos termos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do Edital de Chamamento.</w:t>
      </w:r>
    </w:p>
    <w:p w14:paraId="235A6235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0E5B39B3" w14:textId="3E0A11D1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DÉCIMA TERCEIRA – IRREGULARIDADES E</w:t>
      </w:r>
      <w:r>
        <w:rPr>
          <w:rFonts w:ascii="Arial" w:hAnsi="Arial" w:cs="Arial"/>
          <w:b/>
          <w:bCs/>
        </w:rPr>
        <w:t xml:space="preserve"> </w:t>
      </w:r>
      <w:r w:rsidRPr="00F40390">
        <w:rPr>
          <w:rFonts w:ascii="Arial" w:hAnsi="Arial" w:cs="Arial"/>
          <w:b/>
          <w:bCs/>
        </w:rPr>
        <w:t>SANÇÕES</w:t>
      </w:r>
    </w:p>
    <w:p w14:paraId="5CC12FF6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Pela execução da parceria em desacordo com o Plano de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Trabalho e com as normas do Edital de Chamamento Público e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legislação específica, poderão ser aplicadas à Organização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da Sociedade Civil parceira, garantida a prévia defesa as sanções previstas no artigo 73 da Lei Federal nº 13.019, de 2014.</w:t>
      </w:r>
    </w:p>
    <w:p w14:paraId="7A59E973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13.1. Na aplicação de penalidades, serão observados procedimentos previstos no Edital de Chamamento Público.</w:t>
      </w:r>
    </w:p>
    <w:p w14:paraId="203110FE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65DCEFF" w14:textId="5D765894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t>CLÁUSULA DÉCIMA QUARTA - DAS CUSTAS</w:t>
      </w:r>
    </w:p>
    <w:p w14:paraId="37DAEDF8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A ORGANIZAÇÃO fica dispensada do pagamento do preço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concernente à elaboração e lavratura do presente instrumento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 eventuais Termos de Aditamento em conformidade com 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disposto na legislação pertinente.</w:t>
      </w:r>
    </w:p>
    <w:p w14:paraId="7A9F1237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3A998E00" w14:textId="77777777" w:rsidR="00DE6127" w:rsidRDefault="00DE6127" w:rsidP="00DE6127">
      <w:pPr>
        <w:spacing w:after="0"/>
        <w:jc w:val="both"/>
        <w:rPr>
          <w:rFonts w:ascii="Arial" w:hAnsi="Arial" w:cs="Arial"/>
          <w:b/>
          <w:bCs/>
        </w:rPr>
      </w:pPr>
    </w:p>
    <w:p w14:paraId="64E81B0F" w14:textId="438AB048" w:rsidR="00DE6127" w:rsidRPr="00F40390" w:rsidRDefault="00DE6127" w:rsidP="00DE6127">
      <w:pPr>
        <w:spacing w:after="0"/>
        <w:jc w:val="both"/>
        <w:rPr>
          <w:rFonts w:ascii="Arial" w:hAnsi="Arial" w:cs="Arial"/>
          <w:b/>
          <w:bCs/>
        </w:rPr>
      </w:pPr>
      <w:r w:rsidRPr="00F40390">
        <w:rPr>
          <w:rFonts w:ascii="Arial" w:hAnsi="Arial" w:cs="Arial"/>
          <w:b/>
          <w:bCs/>
        </w:rPr>
        <w:lastRenderedPageBreak/>
        <w:t>CLÁUSULA DÉCIMA QUINTA - DO FORO</w:t>
      </w:r>
    </w:p>
    <w:p w14:paraId="3762F1BB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Fica eleito o Foro da Comarca de São Paulo Capital para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dirimir quaisquer dúvidas ou litígio oriundos desta Parceria.</w:t>
      </w:r>
    </w:p>
    <w:p w14:paraId="69E06042" w14:textId="77777777" w:rsidR="00DE6127" w:rsidRPr="00825EDB" w:rsidRDefault="00DE6127" w:rsidP="00DE6127">
      <w:pPr>
        <w:spacing w:after="0"/>
        <w:jc w:val="both"/>
        <w:rPr>
          <w:rFonts w:ascii="Arial" w:hAnsi="Arial" w:cs="Arial"/>
        </w:rPr>
      </w:pPr>
      <w:r w:rsidRPr="00825EDB">
        <w:rPr>
          <w:rFonts w:ascii="Arial" w:hAnsi="Arial" w:cs="Arial"/>
        </w:rPr>
        <w:t>E, por estarem concordes, é lavrado o presente Instrumento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em 02 (duas) vias de igual teor, o qual, lido e achado conforme,</w:t>
      </w:r>
      <w:r>
        <w:rPr>
          <w:rFonts w:ascii="Arial" w:hAnsi="Arial" w:cs="Arial"/>
        </w:rPr>
        <w:t xml:space="preserve"> </w:t>
      </w:r>
      <w:r w:rsidRPr="00825EDB">
        <w:rPr>
          <w:rFonts w:ascii="Arial" w:hAnsi="Arial" w:cs="Arial"/>
        </w:rPr>
        <w:t>é assinado pelas partes e pelas testemunhas abaixo identificadas, sendo uma via arquivada na DRE.</w:t>
      </w:r>
    </w:p>
    <w:p w14:paraId="2AECEBD6" w14:textId="77777777" w:rsidR="00DE6127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FD9AF33" w14:textId="2FE979A8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São Paulo, de </w:t>
      </w:r>
      <w:proofErr w:type="spellStart"/>
      <w:r w:rsidRPr="00F40390">
        <w:rPr>
          <w:rFonts w:ascii="Arial" w:hAnsi="Arial" w:cs="Arial"/>
          <w:sz w:val="18"/>
          <w:szCs w:val="18"/>
        </w:rPr>
        <w:t>de</w:t>
      </w:r>
      <w:proofErr w:type="spellEnd"/>
      <w:r w:rsidRPr="00F40390">
        <w:rPr>
          <w:rFonts w:ascii="Arial" w:hAnsi="Arial" w:cs="Arial"/>
          <w:sz w:val="18"/>
          <w:szCs w:val="18"/>
        </w:rPr>
        <w:t xml:space="preserve"> 2022.</w:t>
      </w:r>
    </w:p>
    <w:p w14:paraId="175E6D5D" w14:textId="77777777" w:rsidR="00DE6127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230E98" w14:textId="5E20475C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SME/DRE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0390">
        <w:rPr>
          <w:rFonts w:ascii="Arial" w:hAnsi="Arial" w:cs="Arial"/>
          <w:sz w:val="18"/>
          <w:szCs w:val="18"/>
        </w:rPr>
        <w:t>ORGANIZAÇÃO</w:t>
      </w:r>
    </w:p>
    <w:p w14:paraId="04F3B99C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Diretor Regional de Educação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0390">
        <w:rPr>
          <w:rFonts w:ascii="Arial" w:hAnsi="Arial" w:cs="Arial"/>
          <w:sz w:val="18"/>
          <w:szCs w:val="18"/>
        </w:rPr>
        <w:t>Presidente</w:t>
      </w:r>
    </w:p>
    <w:p w14:paraId="152447BA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0390">
        <w:rPr>
          <w:rFonts w:ascii="Arial" w:hAnsi="Arial" w:cs="Arial"/>
          <w:sz w:val="18"/>
          <w:szCs w:val="18"/>
        </w:rPr>
        <w:t>NOME</w:t>
      </w:r>
      <w:proofErr w:type="spellEnd"/>
    </w:p>
    <w:p w14:paraId="2BE06AEF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RG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0390">
        <w:rPr>
          <w:rFonts w:ascii="Arial" w:hAnsi="Arial" w:cs="Arial"/>
          <w:sz w:val="18"/>
          <w:szCs w:val="18"/>
        </w:rPr>
        <w:t>RG</w:t>
      </w:r>
      <w:proofErr w:type="spellEnd"/>
    </w:p>
    <w:p w14:paraId="5B732DC9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CPF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F40390">
        <w:rPr>
          <w:rFonts w:ascii="Arial" w:hAnsi="Arial" w:cs="Arial"/>
          <w:sz w:val="18"/>
          <w:szCs w:val="18"/>
        </w:rPr>
        <w:t>CPF</w:t>
      </w:r>
      <w:proofErr w:type="spellEnd"/>
    </w:p>
    <w:p w14:paraId="6CB0657D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TESTEMUNHA 01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0390">
        <w:rPr>
          <w:rFonts w:ascii="Arial" w:hAnsi="Arial" w:cs="Arial"/>
          <w:sz w:val="18"/>
          <w:szCs w:val="18"/>
        </w:rPr>
        <w:t>TESTEMUNHA 02</w:t>
      </w:r>
    </w:p>
    <w:p w14:paraId="463254B6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NOME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0390">
        <w:rPr>
          <w:rFonts w:ascii="Arial" w:hAnsi="Arial" w:cs="Arial"/>
          <w:sz w:val="18"/>
          <w:szCs w:val="18"/>
        </w:rPr>
        <w:t>NOME:</w:t>
      </w:r>
    </w:p>
    <w:p w14:paraId="13E89DF7" w14:textId="77777777" w:rsidR="00DE6127" w:rsidRPr="00F40390" w:rsidRDefault="00DE6127" w:rsidP="00DE6127">
      <w:pPr>
        <w:spacing w:after="0"/>
        <w:jc w:val="both"/>
        <w:rPr>
          <w:rFonts w:ascii="Arial" w:hAnsi="Arial" w:cs="Arial"/>
          <w:sz w:val="18"/>
          <w:szCs w:val="18"/>
        </w:rPr>
      </w:pPr>
      <w:r w:rsidRPr="00F40390">
        <w:rPr>
          <w:rFonts w:ascii="Arial" w:hAnsi="Arial" w:cs="Arial"/>
          <w:sz w:val="18"/>
          <w:szCs w:val="18"/>
        </w:rPr>
        <w:t xml:space="preserve">RG ou RF: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40390">
        <w:rPr>
          <w:rFonts w:ascii="Arial" w:hAnsi="Arial" w:cs="Arial"/>
          <w:sz w:val="18"/>
          <w:szCs w:val="18"/>
        </w:rPr>
        <w:t>RG ou RF:</w:t>
      </w:r>
    </w:p>
    <w:p w14:paraId="5E00CA05" w14:textId="1C965391" w:rsidR="00DE6127" w:rsidRDefault="00DE6127" w:rsidP="00DE6127">
      <w:pPr>
        <w:spacing w:after="0"/>
        <w:jc w:val="both"/>
        <w:rPr>
          <w:rFonts w:ascii="Arial" w:hAnsi="Arial" w:cs="Arial"/>
        </w:rPr>
      </w:pPr>
    </w:p>
    <w:p w14:paraId="4E109FCA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</w:p>
    <w:p w14:paraId="5F5311FC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276172A" wp14:editId="47638FE8">
            <wp:extent cx="5137608" cy="3186440"/>
            <wp:effectExtent l="0" t="0" r="6350" b="0"/>
            <wp:docPr id="11" name="Imagem 1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4087" cy="319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5C72B" w14:textId="77777777" w:rsidR="00DE6127" w:rsidRDefault="00DE6127" w:rsidP="00DE6127">
      <w:pPr>
        <w:spacing w:after="0"/>
        <w:jc w:val="both"/>
        <w:rPr>
          <w:rFonts w:ascii="Arial" w:hAnsi="Arial" w:cs="Arial"/>
        </w:rPr>
      </w:pPr>
    </w:p>
    <w:p w14:paraId="0BAAF1F7" w14:textId="093831A9" w:rsidR="00355819" w:rsidRPr="00DE6127" w:rsidRDefault="00355819" w:rsidP="00DE6127">
      <w:pPr>
        <w:spacing w:after="0"/>
        <w:jc w:val="both"/>
        <w:rPr>
          <w:rFonts w:ascii="Arial" w:hAnsi="Arial" w:cs="Arial"/>
        </w:rPr>
      </w:pPr>
    </w:p>
    <w:sectPr w:rsidR="00355819" w:rsidRPr="00DE6127" w:rsidSect="00DE612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27"/>
    <w:rsid w:val="00355819"/>
    <w:rsid w:val="00DE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790E"/>
  <w15:chartTrackingRefBased/>
  <w15:docId w15:val="{38454192-10C5-4B85-9D72-B68E2199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1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612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6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8441</Words>
  <Characters>45586</Characters>
  <Application>Microsoft Office Word</Application>
  <DocSecurity>0</DocSecurity>
  <Lines>379</Lines>
  <Paragraphs>107</Paragraphs>
  <ScaleCrop>false</ScaleCrop>
  <Company/>
  <LinksUpToDate>false</LinksUpToDate>
  <CharactersWithSpaces>53920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2022-11-11T15:58:00Z</dcterms:created>
  <dcterms:modified xsi:type="dcterms:W3CDTF">2022-11-11T16:01:00Z</dcterms:modified>
</cp:coreProperties>
</file>