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2C5B" w14:textId="320CED21" w:rsidR="00875636" w:rsidRDefault="00875636" w:rsidP="0087563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08/10/2022 - </w:t>
      </w:r>
      <w:r>
        <w:rPr>
          <w:rFonts w:ascii="Arial" w:hAnsi="Arial" w:cs="Arial"/>
        </w:rPr>
        <w:t>pp. 25 e 26</w:t>
      </w:r>
    </w:p>
    <w:p w14:paraId="34F1E414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65128A0E" w14:textId="3EC7ABFB" w:rsidR="00875636" w:rsidRDefault="00875636" w:rsidP="00875636">
      <w:pPr>
        <w:spacing w:after="0"/>
        <w:jc w:val="both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INSTRUÇÃO NORMATIVA Nº 002/SMADS/2022</w:t>
      </w:r>
    </w:p>
    <w:p w14:paraId="0D1D986C" w14:textId="77777777" w:rsidR="00875636" w:rsidRPr="00D122F5" w:rsidRDefault="00875636" w:rsidP="00875636">
      <w:pPr>
        <w:spacing w:after="0"/>
        <w:jc w:val="both"/>
        <w:rPr>
          <w:rFonts w:ascii="Arial" w:hAnsi="Arial" w:cs="Arial"/>
          <w:b/>
          <w:bCs/>
        </w:rPr>
      </w:pPr>
    </w:p>
    <w:p w14:paraId="1347239D" w14:textId="436D31B7" w:rsidR="00875636" w:rsidRDefault="00875636" w:rsidP="0087563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122F5">
        <w:rPr>
          <w:rFonts w:ascii="Arial" w:hAnsi="Arial" w:cs="Arial"/>
          <w:b/>
          <w:bCs/>
          <w:i/>
          <w:iCs/>
        </w:rPr>
        <w:t>Regulamenta o Programa Cidade Protetora e o Selo Cidade Protetora.</w:t>
      </w:r>
    </w:p>
    <w:p w14:paraId="4F190216" w14:textId="77777777" w:rsidR="00875636" w:rsidRPr="00D122F5" w:rsidRDefault="00875636" w:rsidP="00875636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B2E006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CARLOS ALBERTO DE QUADROS BEZERRA JUNIOR, Secretário Municipal da Assistência e Desenvolvimento Social, no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uso das atribuições que lhe são conferidas por Lei,</w:t>
      </w:r>
    </w:p>
    <w:p w14:paraId="1ED3068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CONSIDERANDO o Decreto Municipal nº 61.426/2022, que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criou o Programa Cidade Protetora e o Selo Cidade Protetora;</w:t>
      </w:r>
    </w:p>
    <w:p w14:paraId="20AE33F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CONSIDERANDO o Decreto Municipal nº 47.225/2006 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suas alterações, que regulamentam o funcionamento da Comissão Municipal de Erradicação do Trabalho Infantil (CMETI);</w:t>
      </w:r>
    </w:p>
    <w:p w14:paraId="560CA38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CONSIDERANDO a Portaria nº 60/SMADS/2022, que criou 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 xml:space="preserve">Comitê Gestor do </w:t>
      </w:r>
      <w:proofErr w:type="spellStart"/>
      <w:r w:rsidRPr="000F089F">
        <w:rPr>
          <w:rFonts w:ascii="Arial" w:hAnsi="Arial" w:cs="Arial"/>
        </w:rPr>
        <w:t>Peti</w:t>
      </w:r>
      <w:proofErr w:type="spellEnd"/>
      <w:r w:rsidRPr="000F089F">
        <w:rPr>
          <w:rFonts w:ascii="Arial" w:hAnsi="Arial" w:cs="Arial"/>
        </w:rPr>
        <w:t xml:space="preserve"> na SMADS (G-</w:t>
      </w:r>
      <w:proofErr w:type="spellStart"/>
      <w:r w:rsidRPr="000F089F">
        <w:rPr>
          <w:rFonts w:ascii="Arial" w:hAnsi="Arial" w:cs="Arial"/>
        </w:rPr>
        <w:t>Peti</w:t>
      </w:r>
      <w:proofErr w:type="spellEnd"/>
      <w:r w:rsidRPr="000F089F">
        <w:rPr>
          <w:rFonts w:ascii="Arial" w:hAnsi="Arial" w:cs="Arial"/>
        </w:rPr>
        <w:t>);</w:t>
      </w:r>
    </w:p>
    <w:p w14:paraId="3DE99A14" w14:textId="0D71E036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CONSIDERANDO a Resolução COMAS-SP nº 1913/2022,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que dispõe sobre aprovação da Instrução Normativa do Programa Cidade Protetora,</w:t>
      </w:r>
    </w:p>
    <w:p w14:paraId="64B31F6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45C8C1AA" w14:textId="46C89D91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RESOLVE</w:t>
      </w:r>
    </w:p>
    <w:p w14:paraId="195193C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41BA6CC7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CAPÍTULO I</w:t>
      </w:r>
    </w:p>
    <w:p w14:paraId="27EBD5DA" w14:textId="699EF36F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Disposições Gerais</w:t>
      </w:r>
    </w:p>
    <w:p w14:paraId="11EDE7BB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1D77D19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1º Ficam estabelecidos nesta Instrução Normativa 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procedimentos para a gestão do Programa Cidade Protetora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 do Selo Cidade Protetora, criados pelo Decreto Municipal nº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61.426/2022.</w:t>
      </w:r>
    </w:p>
    <w:p w14:paraId="1728A57F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18AFFC40" w14:textId="6EDFB4D1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2º Poderão participar do Programa Cidade Protetora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empresas formalmente constituídas que administram espaços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abertos ao público no Município de São Paulo.</w:t>
      </w:r>
    </w:p>
    <w:p w14:paraId="326CE2C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1º As definições desta Instrução Normativa aplicam-se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igualmente a organizações sem fins lucrativos.</w:t>
      </w:r>
    </w:p>
    <w:p w14:paraId="16453A6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2º Para efeitos desta Instrução Normativa, são considerados espaços abertos ao público aqueles acessíveis à população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 geral sem exigência de identificação individual.</w:t>
      </w:r>
    </w:p>
    <w:p w14:paraId="79D3F5ED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78DF0F4E" w14:textId="0D61BE73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3º Para efeitos desta Instrução Normativa, serão considerados:</w:t>
      </w:r>
    </w:p>
    <w:p w14:paraId="205B2DE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I - </w:t>
      </w:r>
      <w:r w:rsidRPr="00D122F5">
        <w:rPr>
          <w:rFonts w:ascii="Arial" w:hAnsi="Arial" w:cs="Arial"/>
          <w:b/>
          <w:bCs/>
          <w:i/>
          <w:iCs/>
        </w:rPr>
        <w:t>Pequenas e médias empresas:</w:t>
      </w:r>
      <w:r w:rsidRPr="000F089F">
        <w:rPr>
          <w:rFonts w:ascii="Arial" w:hAnsi="Arial" w:cs="Arial"/>
        </w:rPr>
        <w:t xml:space="preserve"> Empresas responsáveis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pela gestão de espaços que, pelas suas dimensões e dinâmicas,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tenham baixa propensão à ocorrência de situações de trabalho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infantil ou outras formas de violação de direitos de crianças 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adolescentes.</w:t>
      </w:r>
    </w:p>
    <w:p w14:paraId="64FBE50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II - </w:t>
      </w:r>
      <w:r w:rsidRPr="00D122F5">
        <w:rPr>
          <w:rFonts w:ascii="Arial" w:hAnsi="Arial" w:cs="Arial"/>
          <w:b/>
          <w:bCs/>
          <w:i/>
          <w:iCs/>
        </w:rPr>
        <w:t>Grandes empresas:</w:t>
      </w:r>
      <w:r w:rsidRPr="000F089F">
        <w:rPr>
          <w:rFonts w:ascii="Arial" w:hAnsi="Arial" w:cs="Arial"/>
        </w:rPr>
        <w:t xml:space="preserve"> Empresas responsáveis pela gestão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espaços que, pelas suas dimensões e dinâmicas, tenham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maior propensão à ocorrência situações de trabalho infantil ou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outras formas de violação de direitos de crianças e adolescentes, em especial:</w:t>
      </w:r>
    </w:p>
    <w:p w14:paraId="2E8E4B0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Shopping centers;</w:t>
      </w:r>
    </w:p>
    <w:p w14:paraId="23E0632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Hipermercados;</w:t>
      </w:r>
    </w:p>
    <w:p w14:paraId="7249417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Terminais rodoviários;</w:t>
      </w:r>
    </w:p>
    <w:p w14:paraId="7F621C3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d) Aeroportos;</w:t>
      </w:r>
    </w:p>
    <w:p w14:paraId="71E1790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e) Parques;</w:t>
      </w:r>
    </w:p>
    <w:p w14:paraId="71EC853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f) Locais destinados à realização de grandes eventos;</w:t>
      </w:r>
    </w:p>
    <w:p w14:paraId="19BF6513" w14:textId="10C4688B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g) Grandes estabelecimentos comerciais de modo geral.</w:t>
      </w:r>
    </w:p>
    <w:p w14:paraId="59EB645A" w14:textId="3675B1F4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5C38AEA3" w14:textId="05908A9F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15229C5A" w14:textId="6BD4F113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63315193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1A49D30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5E955880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lastRenderedPageBreak/>
        <w:t>CAPÍTULOII</w:t>
      </w:r>
    </w:p>
    <w:p w14:paraId="22711519" w14:textId="1D307F91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Da adesão ao programa</w:t>
      </w:r>
    </w:p>
    <w:p w14:paraId="689AABF9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6743177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4º A adesão ao Programa Cidade Protetora será formalizada por meio dos seguintes documentos:</w:t>
      </w:r>
    </w:p>
    <w:p w14:paraId="13E79FE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Termo de Adesão, conforme modelo constante no Anexo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Único do Decreto Municipal nº 61.426/2022, assinado por representante legal da empresa;</w:t>
      </w:r>
    </w:p>
    <w:p w14:paraId="37EDFD7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Documento constitutivo, sendo:</w:t>
      </w:r>
    </w:p>
    <w:p w14:paraId="40219FF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Registro empresarial na Junta Comercial, no caso de empresário individual ou empresa individual de Responsabilidade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Limitada – EIRELI;</w:t>
      </w:r>
    </w:p>
    <w:p w14:paraId="65018EA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Ato constitutivo, estatuto ou contrato social atualizado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 registrado na Junta Comercial, em se tratando de sociedade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empresária ou cooperativa, devendo o estatuto, no caso das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cooperativas, estar adequado à Lei Federal n. 12.690/2012;</w:t>
      </w:r>
    </w:p>
    <w:p w14:paraId="07C9AB8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Documentos de eleição ou designação dos atuais administradores, tratando-se de sociedades empresariais ou cooperativas;</w:t>
      </w:r>
    </w:p>
    <w:p w14:paraId="5EC6293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d) Ato constitutivo atualizado e registrado no Registro Civil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Pessoas Jurídicas, tratando-se de sociedade não empresária,</w:t>
      </w:r>
    </w:p>
    <w:p w14:paraId="7329092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acompanhada de prova da diretoria em exercício;</w:t>
      </w:r>
    </w:p>
    <w:p w14:paraId="085066D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e) Decreto de autorização, tratando-se de sociedade empresária estrangeira em funcionamento no País, e ato de registro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ou autorização para funcionamento expedido pelo órgão competente, quando a atividade assim o exigir.</w:t>
      </w:r>
    </w:p>
    <w:p w14:paraId="0F86524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Termo de designação do representante legal, caso não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conste no estatuto social ou instrumento equivalente;</w:t>
      </w:r>
    </w:p>
    <w:p w14:paraId="2F1001A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Formulário eletrônico de adesão.</w:t>
      </w:r>
    </w:p>
    <w:p w14:paraId="141D426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1º O envio da documentação relacionada no caput, em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versão digital, será realizado por meio de formulário eletrônico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 ser disponibilizado no portal da SMADS.</w:t>
      </w:r>
    </w:p>
    <w:p w14:paraId="4189739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2º A classificação da empresa participante do programa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nas categorias definidas no art. 3º será definida pela SMADS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base nas informações fornecidas pela própria empresa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e, quando aplicável, por outros atores com conhecimento da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realidade local.</w:t>
      </w:r>
    </w:p>
    <w:p w14:paraId="5124193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3º A SMADS realizará a análise da documentação enviada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pela empresa interessada em participar do programa, a qual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terá como resultado:</w:t>
      </w:r>
    </w:p>
    <w:p w14:paraId="70E8E12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A confirmação da adesão da empresa ao programa; ou</w:t>
      </w:r>
    </w:p>
    <w:p w14:paraId="31132EAD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A necessidade de complementação da documentação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ou esclarecimento de informações fornecidas; ou</w:t>
      </w:r>
    </w:p>
    <w:p w14:paraId="47F266A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O indeferimento da adesão, acompanhado de justificativa.</w:t>
      </w:r>
    </w:p>
    <w:p w14:paraId="395923A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4º A SMADS poderá solicitar a empresas com histórico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violação de direitos de crianças e adolescentes manifestação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adicional que formalize um compromisso e as ações realizadas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para o abandono e superação imediata dessas práticas.</w:t>
      </w:r>
    </w:p>
    <w:p w14:paraId="2BB8C735" w14:textId="76134EFD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5º O resultado da análise será comunicado à empresa,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por correio eletrônico, em até 20 (vinte) dias, contados a partir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 envio da documentação completa ou de documentos ou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informações complementares.</w:t>
      </w:r>
    </w:p>
    <w:p w14:paraId="5DCA30E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6ABF0F6C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CAPÍTULOIII</w:t>
      </w:r>
    </w:p>
    <w:p w14:paraId="3EBF93E7" w14:textId="30C2E476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Do Código de Conduta</w:t>
      </w:r>
    </w:p>
    <w:p w14:paraId="3FC354D7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5699CD7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5º Por meio da adesão ao Programa Cidade Protetora,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 empresa participante comprometer-se-á com o cumprimento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dos seguintes princípios e práticas:</w:t>
      </w:r>
    </w:p>
    <w:p w14:paraId="656B880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Combater ativamente mecanismos de discriminação,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sejam atitudinais, simbólicos ou arquitetônicos, nos espaços sob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sua responsabilidade;</w:t>
      </w:r>
    </w:p>
    <w:p w14:paraId="694E207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lastRenderedPageBreak/>
        <w:t>II - Implementar ações concretas para eliminar quaisquer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formas de atuação truculentas, violentas ou discriminatórias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por parte de profissionais diretos ou terceirizados, com especial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atenção à atuação de equipes de segurança;</w:t>
      </w:r>
    </w:p>
    <w:p w14:paraId="753FC68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Não promover ou financiar, de forma direta ou indireta,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 trabalho de crianças e adolescentes menores de 16 anos, exceto na condição de aprendiz a partir dos 14 anos, nos termos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 legislação em vigor;</w:t>
      </w:r>
    </w:p>
    <w:p w14:paraId="2AB0E2D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Assegurar que o trabalho desenvolvido por adolescentes de 16 e 17 anos ocorra nos termos da legislação em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vigor e seja compatível com seu desenvolvimento integral, sua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frequência à escola e seu preparo para o ingresso qualificado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no mundo do trabalho;</w:t>
      </w:r>
    </w:p>
    <w:p w14:paraId="5EFB473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 - Acionar a rede socioassistencial de proteção social 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outros órgãos do Sistema de Garantia de Direitos sempre que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necessário;</w:t>
      </w:r>
    </w:p>
    <w:p w14:paraId="68E80582" w14:textId="439A8B01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VI - Ter atuação compatível com o preconizado no Estatuto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 Criança e do Adolescente (ECA) e com a promoção dos direitos humanos de modo geral.</w:t>
      </w:r>
    </w:p>
    <w:p w14:paraId="1AD3897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2828481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6º A SMADS manterá e divulgará canais oficiais para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que qualquer cidadão possa reportar supostas incompatibilidades entre a atuação das empresas participantes do programa 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os princípios e práticas previstos no art. 5º.</w:t>
      </w:r>
    </w:p>
    <w:p w14:paraId="2C623123" w14:textId="404D8DD8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Parágrafo único. As manifestações de cidadãos previstas no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caput serão analisadas pela SMADS e, se necessário, encaminhadas aos órgãos competentes para averiguação.</w:t>
      </w:r>
    </w:p>
    <w:p w14:paraId="7A477BB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4E03C795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CAPÍTULOIV</w:t>
      </w:r>
    </w:p>
    <w:p w14:paraId="020C7DFE" w14:textId="23624366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Do Trabalho em Rede</w:t>
      </w:r>
    </w:p>
    <w:p w14:paraId="0BC055C8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344A2B1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7º O eixo de trabalho em rede do Programa Cidade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Protetora abrangerá as seguintes ações:</w:t>
      </w:r>
    </w:p>
    <w:p w14:paraId="1C64564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Para todas as empresas participantes do programa:</w:t>
      </w:r>
    </w:p>
    <w:p w14:paraId="504E6D0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Comunicação permanente entre empresas, rede socioassistencial e outros atores atuantes no território para a identificação de riscos sociais;</w:t>
      </w:r>
    </w:p>
    <w:p w14:paraId="6BB9AF2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Reuniões com a rede de proteção social e atores 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Sistema de Garantia de Direitos para a discussão de casos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específicos ou de estratégias de articulação para a resolução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desafios comuns.</w:t>
      </w:r>
    </w:p>
    <w:p w14:paraId="4D8291C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Adicionalmente, para as empresas que constituam Núcleos Sociais, o encaminhamento e acompanhamento de casos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junto à rede socioassistencial do Município de São Paulo.</w:t>
      </w:r>
    </w:p>
    <w:p w14:paraId="251ED11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1º As empresas participantes do programa indicarão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um interlocutor para comunicação e articulação com a rede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socioassistencial.</w:t>
      </w:r>
    </w:p>
    <w:p w14:paraId="2A4729E1" w14:textId="6CA79632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2º A constituição de um Núcleo Social não será pré-requisito para a adesão ao Programa Cidade Protetora.</w:t>
      </w:r>
    </w:p>
    <w:p w14:paraId="7439F35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071E7921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CAPÍTULOV</w:t>
      </w:r>
    </w:p>
    <w:p w14:paraId="3719990B" w14:textId="6E3A8369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Dos Núcleos Sociais</w:t>
      </w:r>
    </w:p>
    <w:p w14:paraId="55D055BE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6C10FB5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8º São considerados Núcleos Sociais equipes responsáveis pela realização do trabalho social em espaços privados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abertos ao público, tendo como atribuições:</w:t>
      </w:r>
    </w:p>
    <w:p w14:paraId="6287D36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Promover ações para a prevenção de situações de violação de direitos de crianças e adolescentes;</w:t>
      </w:r>
    </w:p>
    <w:p w14:paraId="0FC5443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Orientar os funcionários do estabelecimento e demais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profissionais nele atuantes, a fim de sensibilizá-los sobre 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tema;</w:t>
      </w:r>
    </w:p>
    <w:p w14:paraId="1DD70E9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Planejar e executar ações de sensibilização voltadas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aos frequentadores do estabelecimento;</w:t>
      </w:r>
    </w:p>
    <w:p w14:paraId="5E5735B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Conhecer a dinâmica social da realidade local 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estabelecimento e seus arredores, identificando situações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risco social;</w:t>
      </w:r>
    </w:p>
    <w:p w14:paraId="52B52B5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 - Realizar a abordagem social com crianças e adolescentes dentro da área do estabelecimento, identificando e atuando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frente a situações de vulnerabilidade social, conforme diretrizes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estabelecidas pela SMADS;</w:t>
      </w:r>
    </w:p>
    <w:p w14:paraId="0B4C6B5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lastRenderedPageBreak/>
        <w:t>VI - Fornecer subsídios ao Serviço Especializado de Abordagem Social para a realização de abordagens sociais e 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desenvolvimento do trabalho social nos arredores do estabelecimento;</w:t>
      </w:r>
    </w:p>
    <w:p w14:paraId="0DBFC8E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VII – Encaminhar à SMADS relatórios sobre as abordagens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sociais realizadas e as situações de vulnerabilidade social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crianças e adolescentes encontradas nesses espaços, com informações que permitam o atendimento inicial;</w:t>
      </w:r>
    </w:p>
    <w:p w14:paraId="118BBC1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VIII – Realizar o acompanhamento dos casos encaminhados para a rede socioassistencial, em conjunto com a SMADS;</w:t>
      </w:r>
    </w:p>
    <w:p w14:paraId="38BA596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IX - Fornecer informações para apoiar o trabalho da rede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socioassistencial e do Sistema de Garantia de Direitos de modo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geral.</w:t>
      </w:r>
    </w:p>
    <w:p w14:paraId="60038E1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Parágrafo único. A SMADS poderá produzir normas e materiais orientativos para a atuação de Núcleos Sociais de forma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complementar às diretrizes desta Instrução Normativa.</w:t>
      </w:r>
    </w:p>
    <w:p w14:paraId="3925CF20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036FF15D" w14:textId="34764AF1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9º Os Núcleos Sociais orientarão sua atuação pelos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 xml:space="preserve">seguintes </w:t>
      </w:r>
      <w:r w:rsidRPr="00D122F5">
        <w:rPr>
          <w:rFonts w:ascii="Arial" w:hAnsi="Arial" w:cs="Arial"/>
          <w:b/>
          <w:bCs/>
        </w:rPr>
        <w:t>princípios</w:t>
      </w:r>
      <w:r w:rsidRPr="000F089F">
        <w:rPr>
          <w:rFonts w:ascii="Arial" w:hAnsi="Arial" w:cs="Arial"/>
        </w:rPr>
        <w:t>:</w:t>
      </w:r>
    </w:p>
    <w:p w14:paraId="788B35C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Garantia do direito à liberdade, ao respeito e à dignidade de crianças e adolescentes, enxergando-os como sujeitos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direitos;</w:t>
      </w:r>
    </w:p>
    <w:p w14:paraId="0F9C027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Inviolabilidade da integridade física, psíquica e moral da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criança e do adolescente, consistindo na preservação da imagem, da identidade, da autonomia, dos valores, ideias e crenças,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dos espaços e objetos pessoais;</w:t>
      </w:r>
    </w:p>
    <w:p w14:paraId="6F16846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Sigilo das informações e dados pessoais coletados através das abordagens e dos atendimentos sociais.</w:t>
      </w:r>
    </w:p>
    <w:p w14:paraId="47F8655E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4DE1B3EA" w14:textId="7A87D4B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10 O trabalho desenvolvido pelos Núcleos Sociais terá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 xml:space="preserve">como </w:t>
      </w:r>
      <w:r w:rsidRPr="00D122F5">
        <w:rPr>
          <w:rFonts w:ascii="Arial" w:hAnsi="Arial" w:cs="Arial"/>
          <w:b/>
          <w:bCs/>
        </w:rPr>
        <w:t>objetivos</w:t>
      </w:r>
      <w:r w:rsidRPr="000F089F">
        <w:rPr>
          <w:rFonts w:ascii="Arial" w:hAnsi="Arial" w:cs="Arial"/>
        </w:rPr>
        <w:t>:</w:t>
      </w:r>
    </w:p>
    <w:p w14:paraId="66BFEBD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Prevenir a ocorrência de ameaça ou violação dos direitos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 criança e do adolescente;</w:t>
      </w:r>
    </w:p>
    <w:p w14:paraId="6BC7EDD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Buscar a construção gradativa de vínculos de confiança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crianças, adolescentes e famílias com vistas a proporcionar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 desenvolvimento do trabalho social continuado;</w:t>
      </w:r>
    </w:p>
    <w:p w14:paraId="6FFC8DF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Efetivar a proteção integral de crianças, adolescentes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 jovens em situação de vulnerabilidade social em articulação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a rede socioassistencial e o Sistema de Garantia de Direitos de modo geral.</w:t>
      </w:r>
    </w:p>
    <w:p w14:paraId="351EC3C9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46E06CB1" w14:textId="1F55AEC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11 No âmbito do Programa Cidade Protetora, Núcleos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Sociais deverão ser compostos por pelo menos:</w:t>
      </w:r>
    </w:p>
    <w:p w14:paraId="2AB6A24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Um profissional de nível superior, o qual será responsável pela coordenação técnica do Núcleo Social;</w:t>
      </w:r>
    </w:p>
    <w:p w14:paraId="3B7C982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Orientadores socioeducativos em quantidade compatível com a demanda e o horário de funcionamento 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estabelecimento.</w:t>
      </w:r>
    </w:p>
    <w:p w14:paraId="43FFADDA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35E5A42D" w14:textId="7849D866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12 O profissional responsável pela coordenação técnica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 Núcleo Social deverá cumprir os seguintes requisitos:</w:t>
      </w:r>
    </w:p>
    <w:p w14:paraId="45D818E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Possuir formação de nível superior em Serviço Social ou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Psicologia;</w:t>
      </w:r>
    </w:p>
    <w:p w14:paraId="0E41405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Possuir registro profissional ativo em seu respectivo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Conselho Regional;</w:t>
      </w:r>
    </w:p>
    <w:p w14:paraId="784E60A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Ter experiência profissional no desenvolvimento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trabalho social com crianças e adolescentes em situação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vulnerabilidade social.</w:t>
      </w:r>
    </w:p>
    <w:p w14:paraId="7451E202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71DF146D" w14:textId="42BD5425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Art. 13 Cabe à </w:t>
      </w:r>
      <w:r w:rsidRPr="00D122F5">
        <w:rPr>
          <w:rFonts w:ascii="Arial" w:hAnsi="Arial" w:cs="Arial"/>
          <w:b/>
          <w:bCs/>
        </w:rPr>
        <w:t>coordenação técnica</w:t>
      </w:r>
      <w:r w:rsidRPr="000F089F">
        <w:rPr>
          <w:rFonts w:ascii="Arial" w:hAnsi="Arial" w:cs="Arial"/>
        </w:rPr>
        <w:t xml:space="preserve"> do Núcleo Social 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 xml:space="preserve">seguintes </w:t>
      </w:r>
      <w:r w:rsidRPr="00D122F5">
        <w:rPr>
          <w:rFonts w:ascii="Arial" w:hAnsi="Arial" w:cs="Arial"/>
          <w:b/>
          <w:bCs/>
        </w:rPr>
        <w:t>atribuições</w:t>
      </w:r>
      <w:r w:rsidRPr="000F089F">
        <w:rPr>
          <w:rFonts w:ascii="Arial" w:hAnsi="Arial" w:cs="Arial"/>
        </w:rPr>
        <w:t>:</w:t>
      </w:r>
    </w:p>
    <w:p w14:paraId="161F7C2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Articular-se com a rede socioassistencial para encaminhamento e acompanhamento de casos;</w:t>
      </w:r>
    </w:p>
    <w:p w14:paraId="50E9D26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Fornecer informações à SMADS para a elaboração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relatórios e/ou prontuários;</w:t>
      </w:r>
    </w:p>
    <w:p w14:paraId="353ABB0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Assegurar a formação continuada da equipe de orientadores socioeducativos;</w:t>
      </w:r>
    </w:p>
    <w:p w14:paraId="2924BE3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Coordenar, orientar e acompanhar o trabalho da equipe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 Núcleo Social, garantindo padrão de qualidade compatível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as diretrizes fornecidas pela SMADS;</w:t>
      </w:r>
    </w:p>
    <w:p w14:paraId="01A1842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 - Planejar e executar, com o apoio da equipe de orientadores socioeducativos, ações de orientação e sensibilização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dos profissionais que atuam no estabelecimento e de seus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frequentadores.</w:t>
      </w:r>
    </w:p>
    <w:p w14:paraId="4F68BF16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C573C36" w14:textId="04586D60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14 Os orientadores socioeducativos deverão cumprir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os seguintes requisitos:</w:t>
      </w:r>
    </w:p>
    <w:p w14:paraId="29ADA30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Possuir a formação escolar de nível médio completa;</w:t>
      </w:r>
    </w:p>
    <w:p w14:paraId="05535C5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Possuir experiência profissional no desenvolvimento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trabalho social com crianças e adolescentes em situação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vulnerabilidade social.</w:t>
      </w:r>
    </w:p>
    <w:p w14:paraId="04648995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6A09E77B" w14:textId="0077863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Art. 15 Cabe aos </w:t>
      </w:r>
      <w:r w:rsidRPr="00D122F5">
        <w:rPr>
          <w:rFonts w:ascii="Arial" w:hAnsi="Arial" w:cs="Arial"/>
          <w:b/>
          <w:bCs/>
        </w:rPr>
        <w:t>orientadores socioeducativos</w:t>
      </w:r>
      <w:r w:rsidRPr="000F089F">
        <w:rPr>
          <w:rFonts w:ascii="Arial" w:hAnsi="Arial" w:cs="Arial"/>
        </w:rPr>
        <w:t>:</w:t>
      </w:r>
    </w:p>
    <w:p w14:paraId="19023D8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Desenvolver estratégias de trabalho social que visem à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construção de vínculos com o público-alvo;</w:t>
      </w:r>
    </w:p>
    <w:p w14:paraId="05FF2C2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Apoiar a identificação e registro de necessidades e demandas de crianças e adolescentes, assegurando a privacidade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das informações;</w:t>
      </w:r>
    </w:p>
    <w:p w14:paraId="294C976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Realizar a abordagem social por meio da escuta ativa,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orientação e encaminhamentos;</w:t>
      </w:r>
    </w:p>
    <w:p w14:paraId="7A59F53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Elaborar relatórios sobre as abordagens sociais realizadas;</w:t>
      </w:r>
    </w:p>
    <w:p w14:paraId="6821C0F5" w14:textId="1FFEC2F1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 - Apoiar ações de orientação e sensibilização voltadas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aos profissionais que atuam no estabelecimento e a seus frequentadores.</w:t>
      </w:r>
    </w:p>
    <w:p w14:paraId="0B89642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71F45FD3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CAPÍTULOVI</w:t>
      </w:r>
    </w:p>
    <w:p w14:paraId="470D2646" w14:textId="30D453D2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Da Capacitação</w:t>
      </w:r>
    </w:p>
    <w:p w14:paraId="5CA07618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5E8238C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16 As capacitações ofertadas no âmbito do Programa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 xml:space="preserve">Cidade Protetora terão como </w:t>
      </w:r>
      <w:r w:rsidRPr="00483C0F">
        <w:rPr>
          <w:rFonts w:ascii="Arial" w:hAnsi="Arial" w:cs="Arial"/>
          <w:b/>
          <w:bCs/>
        </w:rPr>
        <w:t>público-alvo</w:t>
      </w:r>
      <w:r w:rsidRPr="000F089F">
        <w:rPr>
          <w:rFonts w:ascii="Arial" w:hAnsi="Arial" w:cs="Arial"/>
        </w:rPr>
        <w:t>:</w:t>
      </w:r>
    </w:p>
    <w:p w14:paraId="44C7F81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Proprietários e funcionários das empresas participantes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 programa;</w:t>
      </w:r>
    </w:p>
    <w:p w14:paraId="46864C9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Núcleos sociais das empresas participantes do programa;</w:t>
      </w:r>
    </w:p>
    <w:p w14:paraId="293652A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Equipe de segurança, sendo obrigatória a participação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 chefe de segurança.</w:t>
      </w:r>
    </w:p>
    <w:p w14:paraId="240E3AF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1º Para fins desta Instrução Normativa, funcionários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empresas terceirizadas serão considerados funcionários das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empresas participantes do programa.</w:t>
      </w:r>
    </w:p>
    <w:p w14:paraId="50F9158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2º A SMADS poderá certificar os profissionais participantes das ações de capacitação ofertadas pelo Programa.</w:t>
      </w:r>
    </w:p>
    <w:p w14:paraId="7EBCE42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3º A oferta de capacitações do programa poderá ser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assegurada por meio de parcerias com outros órgãos ou organizações.</w:t>
      </w:r>
    </w:p>
    <w:p w14:paraId="1BBC442D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F892713" w14:textId="12DF4DE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Art. 17 A capacitação ofertada pelo programa a proprietários e funcionários de empresas, incluindo equipes de segurança, terá como </w:t>
      </w:r>
      <w:r w:rsidRPr="00483C0F">
        <w:rPr>
          <w:rFonts w:ascii="Arial" w:hAnsi="Arial" w:cs="Arial"/>
          <w:b/>
          <w:bCs/>
        </w:rPr>
        <w:t>objetivos</w:t>
      </w:r>
      <w:r w:rsidRPr="000F089F">
        <w:rPr>
          <w:rFonts w:ascii="Arial" w:hAnsi="Arial" w:cs="Arial"/>
        </w:rPr>
        <w:t>:</w:t>
      </w:r>
    </w:p>
    <w:p w14:paraId="3BACD04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Promover a sensibilização sobre a importância da proteção integral de crianças e adolescentes, sobretudo daqueles em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situação de vulnerabilidade social;</w:t>
      </w:r>
    </w:p>
    <w:p w14:paraId="6FBE2AF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Discutir o histórico do trabalho infantil no Brasil e o perfil de crianças e adolescentes que se encontram nesta condição;</w:t>
      </w:r>
    </w:p>
    <w:p w14:paraId="6D8378B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Apresentar o marco legal relativo aos direitos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crianças e adolescentes, com destaque para as situações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trabalho infantil;</w:t>
      </w:r>
    </w:p>
    <w:p w14:paraId="67BB9BE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Informar os participantes sobre o funcionamento da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rede socioassistencial e do Sistema de Garantia de Direitos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modo geral;</w:t>
      </w:r>
    </w:p>
    <w:p w14:paraId="23583A5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V - Apresentar os canais e estratégias para a atuação colaborativa entre empresas e Poder Público para a proteção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crianças e adolescentes.</w:t>
      </w:r>
    </w:p>
    <w:p w14:paraId="591E3240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0AC30482" w14:textId="20904119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18 A capacitação ofertada pelo programa aos Núcleos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 xml:space="preserve">Sociais de empresas participantes terá como </w:t>
      </w:r>
      <w:r w:rsidRPr="00483C0F">
        <w:rPr>
          <w:rFonts w:ascii="Arial" w:hAnsi="Arial" w:cs="Arial"/>
          <w:b/>
          <w:bCs/>
        </w:rPr>
        <w:t>objetivo</w:t>
      </w:r>
      <w:r w:rsidRPr="000F089F">
        <w:rPr>
          <w:rFonts w:ascii="Arial" w:hAnsi="Arial" w:cs="Arial"/>
        </w:rPr>
        <w:t>:</w:t>
      </w:r>
    </w:p>
    <w:p w14:paraId="7690AE1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Assegurar o alinhamento conceitual entre Núcleos Sociais e rede socioassistencial;</w:t>
      </w:r>
    </w:p>
    <w:p w14:paraId="2773916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Familiarizar os participantes com o funcionamento da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rede socioassistencial no Município de São Paulo e com o escopo de atuação de cada um dos atores envolvidos na proteção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crianças e adolescentes;</w:t>
      </w:r>
    </w:p>
    <w:p w14:paraId="179E0FB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lastRenderedPageBreak/>
        <w:t>III - Difundir as diretrizes para a realização de abordagens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sociais, a construção de vínculos e o encaminhamento e acompanhamento de casos pelos Núcleos Sociais;</w:t>
      </w:r>
    </w:p>
    <w:p w14:paraId="25CE67A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Orientar os Núcleos Sociais sobre os procedimentos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necessários para a garantia de proteção da privacidade e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dados pessoais das crianças e adolescentes abordados e suas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famílias;</w:t>
      </w:r>
    </w:p>
    <w:p w14:paraId="7A6C438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V - Difundir experiências </w:t>
      </w:r>
      <w:proofErr w:type="gramStart"/>
      <w:r w:rsidRPr="000F089F">
        <w:rPr>
          <w:rFonts w:ascii="Arial" w:hAnsi="Arial" w:cs="Arial"/>
        </w:rPr>
        <w:t>bem sucedidas</w:t>
      </w:r>
      <w:proofErr w:type="gramEnd"/>
      <w:r w:rsidRPr="000F089F">
        <w:rPr>
          <w:rFonts w:ascii="Arial" w:hAnsi="Arial" w:cs="Arial"/>
        </w:rPr>
        <w:t xml:space="preserve"> e metodologias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inovadoras para o desenvolvimento do trabalho dos Núcleos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Sociais.</w:t>
      </w:r>
    </w:p>
    <w:p w14:paraId="57F5DA87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6671FD5" w14:textId="767A96BD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19 A capacitação a ser ofertada no âmbito do programa será composta:</w:t>
      </w:r>
    </w:p>
    <w:p w14:paraId="5D3CF20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No caso de proprietários e funcionários, por ao menos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um encontro semestral com carga horária total anual de no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mínimo 4 (quatro) horas por turma;</w:t>
      </w:r>
    </w:p>
    <w:p w14:paraId="061E444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No caso de Núcleos Sociais, por ao menos um encontro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trimestral com carga horária total anual de no mínimo 8 (oito)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horas por turma;</w:t>
      </w:r>
    </w:p>
    <w:p w14:paraId="522EE935" w14:textId="0DCD4F47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No caso das equipes de segurança, por ao menos um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encontro semestral com carga horária total anual de no mínimo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8 (oito) horas por turma.</w:t>
      </w:r>
    </w:p>
    <w:p w14:paraId="18670F4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6CB568AC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CAPÍTULOVII</w:t>
      </w:r>
    </w:p>
    <w:p w14:paraId="067D8733" w14:textId="44C26213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D122F5">
        <w:rPr>
          <w:rFonts w:ascii="Arial" w:hAnsi="Arial" w:cs="Arial"/>
          <w:b/>
          <w:bCs/>
        </w:rPr>
        <w:t>Das ações de mobilização</w:t>
      </w:r>
    </w:p>
    <w:p w14:paraId="703944B9" w14:textId="77777777" w:rsidR="00875636" w:rsidRPr="00D122F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18B8549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Art. 20 As ações de mobilização do Programa Cidade Protetora terão como </w:t>
      </w:r>
      <w:r w:rsidRPr="00D122F5">
        <w:rPr>
          <w:rFonts w:ascii="Arial" w:hAnsi="Arial" w:cs="Arial"/>
          <w:b/>
          <w:bCs/>
        </w:rPr>
        <w:t>objetivos</w:t>
      </w:r>
      <w:r w:rsidRPr="000F089F">
        <w:rPr>
          <w:rFonts w:ascii="Arial" w:hAnsi="Arial" w:cs="Arial"/>
        </w:rPr>
        <w:t>:</w:t>
      </w:r>
    </w:p>
    <w:p w14:paraId="729307D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Sensibilizar a população em geral sobre a importância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 proteção integral de crianças e adolescentes;</w:t>
      </w:r>
    </w:p>
    <w:p w14:paraId="0DA19AA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Enfrentar o trabalho infantil e outras formas de violação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direitos de crianças e adolescentes;</w:t>
      </w:r>
    </w:p>
    <w:p w14:paraId="0BB6CBC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Difundir os canais e formas pelas quais a população em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geral pode contribuir com o Poder Público na proteção integral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crianças e adolescentes.</w:t>
      </w:r>
    </w:p>
    <w:p w14:paraId="20CDD1D4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7EB3E289" w14:textId="600E5488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21 As ações de mobilização do Programa Cidade Protetora serão compostas, entre outras, por:</w:t>
      </w:r>
    </w:p>
    <w:p w14:paraId="560694C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Afixação de cartazes, em local visível e de grande circulação;</w:t>
      </w:r>
    </w:p>
    <w:p w14:paraId="5586B5F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Veiculação de conteúdo sobre o tema em websites ou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redes sociais;</w:t>
      </w:r>
    </w:p>
    <w:p w14:paraId="2BFFA17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Distribuição de materiais educativos;</w:t>
      </w:r>
    </w:p>
    <w:p w14:paraId="08E333A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IV - Realização de intervenções de caráter lúdico.</w:t>
      </w:r>
    </w:p>
    <w:p w14:paraId="0F41F93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Parágrafo único. A realização de campanhas, em particular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por meio das estratégias descritas nos incisos I e III, serão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restritas aos espaços sob a administração das empresas participantes e deverão estar em conformidade com a legislação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municipal sobre o tema.</w:t>
      </w:r>
    </w:p>
    <w:p w14:paraId="3CC8CD39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71039C5B" w14:textId="12F7857D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Art. 22 As ações de mobilização do Programa Cidade Protetora poderão ter </w:t>
      </w:r>
      <w:r w:rsidRPr="00483C0F">
        <w:rPr>
          <w:rFonts w:ascii="Arial" w:hAnsi="Arial" w:cs="Arial"/>
          <w:b/>
          <w:bCs/>
        </w:rPr>
        <w:t>caráter</w:t>
      </w:r>
      <w:r w:rsidRPr="000F089F">
        <w:rPr>
          <w:rFonts w:ascii="Arial" w:hAnsi="Arial" w:cs="Arial"/>
        </w:rPr>
        <w:t>:</w:t>
      </w:r>
    </w:p>
    <w:p w14:paraId="3292514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I - </w:t>
      </w:r>
      <w:r w:rsidRPr="00483C0F">
        <w:rPr>
          <w:rFonts w:ascii="Arial" w:hAnsi="Arial" w:cs="Arial"/>
          <w:b/>
          <w:bCs/>
        </w:rPr>
        <w:t>Obrigatório</w:t>
      </w:r>
      <w:r w:rsidRPr="000F089F">
        <w:rPr>
          <w:rFonts w:ascii="Arial" w:hAnsi="Arial" w:cs="Arial"/>
        </w:rPr>
        <w:t>, quando a participação da empresa for requisito para a obtenção do Selo Cidade Protetora;</w:t>
      </w:r>
    </w:p>
    <w:p w14:paraId="32452BA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II - </w:t>
      </w:r>
      <w:r w:rsidRPr="00483C0F">
        <w:rPr>
          <w:rFonts w:ascii="Arial" w:hAnsi="Arial" w:cs="Arial"/>
          <w:b/>
          <w:bCs/>
        </w:rPr>
        <w:t>Recomendatório</w:t>
      </w:r>
      <w:r w:rsidRPr="000F089F">
        <w:rPr>
          <w:rFonts w:ascii="Arial" w:hAnsi="Arial" w:cs="Arial"/>
        </w:rPr>
        <w:t>, quando a participação da empresa for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desejável, mas não constituir requisito para a obtenção do Selo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Cidade Protetora.</w:t>
      </w:r>
    </w:p>
    <w:p w14:paraId="22A92A4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1º As intervenções que acarretarem custos diretos a empresas participantes não poderão ter caráter obrigatório.</w:t>
      </w:r>
    </w:p>
    <w:p w14:paraId="4EC7692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2º As empresas participantes poderão inserir sua logomarca nos materiais produzidos pelo Programa, ficando sua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produção e veiculação condicionada à aprovação da SMADS.</w:t>
      </w:r>
    </w:p>
    <w:p w14:paraId="531A50C4" w14:textId="64CB3D8B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3º Fica facultado às empresas participantes a produção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materiais e conteúdo próprio sobre o tema, desde que não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vinculados ao Programa, à SMADS ou à Prefeitura de São Paulo.</w:t>
      </w:r>
    </w:p>
    <w:p w14:paraId="6404E0D9" w14:textId="2A32DF7E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7CB4A582" w14:textId="393E6A08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A768DD9" w14:textId="212C889D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4481AD27" w14:textId="3DDC7AE6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4E639934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0B706DA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3399473F" w14:textId="77777777" w:rsidR="00875636" w:rsidRPr="00483C0F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483C0F">
        <w:rPr>
          <w:rFonts w:ascii="Arial" w:hAnsi="Arial" w:cs="Arial"/>
          <w:b/>
          <w:bCs/>
        </w:rPr>
        <w:lastRenderedPageBreak/>
        <w:t>CAPÍTULOVIII</w:t>
      </w:r>
    </w:p>
    <w:p w14:paraId="1A4EFFC6" w14:textId="732B1733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483C0F">
        <w:rPr>
          <w:rFonts w:ascii="Arial" w:hAnsi="Arial" w:cs="Arial"/>
          <w:b/>
          <w:bCs/>
        </w:rPr>
        <w:t>Do incentivo à aprendizagem</w:t>
      </w:r>
    </w:p>
    <w:p w14:paraId="5725EB93" w14:textId="77777777" w:rsidR="00875636" w:rsidRPr="00483C0F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63B7182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23 As empresas participantes do Programa Cidade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Protetora serão incentivadas a ofertar vagas de aprendizagem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 emprego, conforme o permitido por lei a cada faixa etária,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visando promover a geração de renda e o trabalho protegido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entre jovens e suas famílias.</w:t>
      </w:r>
    </w:p>
    <w:p w14:paraId="0225BBF4" w14:textId="5DF93CF3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 xml:space="preserve">Parágrafo único. </w:t>
      </w:r>
      <w:proofErr w:type="gramStart"/>
      <w:r w:rsidRPr="000F089F">
        <w:rPr>
          <w:rFonts w:ascii="Arial" w:hAnsi="Arial" w:cs="Arial"/>
        </w:rPr>
        <w:t>A implementação das iniciativas tratadas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no caput serão</w:t>
      </w:r>
      <w:proofErr w:type="gramEnd"/>
      <w:r w:rsidRPr="000F089F">
        <w:rPr>
          <w:rFonts w:ascii="Arial" w:hAnsi="Arial" w:cs="Arial"/>
        </w:rPr>
        <w:t xml:space="preserve"> consideradas para a concessão do Selo Cidade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Protetora, nos termos desta Instrução Normativa.</w:t>
      </w:r>
    </w:p>
    <w:p w14:paraId="3DA4270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7CA82CD2" w14:textId="77777777" w:rsidR="00875636" w:rsidRPr="00483C0F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483C0F">
        <w:rPr>
          <w:rFonts w:ascii="Arial" w:hAnsi="Arial" w:cs="Arial"/>
          <w:b/>
          <w:bCs/>
        </w:rPr>
        <w:t>CAPÍTULOIX</w:t>
      </w:r>
    </w:p>
    <w:p w14:paraId="5ACC626F" w14:textId="5D7AB8FF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483C0F">
        <w:rPr>
          <w:rFonts w:ascii="Arial" w:hAnsi="Arial" w:cs="Arial"/>
          <w:b/>
          <w:bCs/>
        </w:rPr>
        <w:t>Do Selo Cidade Protetora</w:t>
      </w:r>
    </w:p>
    <w:p w14:paraId="4817ECF9" w14:textId="77777777" w:rsidR="00875636" w:rsidRPr="00483C0F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6DE92DB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24 A concessão do Selo Cidade Protetora será realizada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anualmente, possuindo validade de 1 (um) ano e seguirá 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critérios gerais definidos nesta Instrução Normativa.</w:t>
      </w:r>
    </w:p>
    <w:p w14:paraId="258AB25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1º Edital específico detalhará, anualmente, os procedimentos para candidatura, análise e concessão do Selo Cidade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Protetora.</w:t>
      </w:r>
    </w:p>
    <w:p w14:paraId="54E7D78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2º A análise de candidaturas para o Selo Cidade Protetora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será analisada por comissão nomeada pelo Secretário de Assistência e Desenvolvimento Social em portaria específica com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 apoio das Supervisões de Assistência Social no que couber.</w:t>
      </w:r>
    </w:p>
    <w:p w14:paraId="44C2F81A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5D43DA16" w14:textId="58EADA3B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25 A concessão do Selo Cidade Protetora, em cada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uma de suas categorias, seguirá a seguinte classificação:</w:t>
      </w:r>
    </w:p>
    <w:p w14:paraId="0F1276D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Inicial;</w:t>
      </w:r>
    </w:p>
    <w:p w14:paraId="5266628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Intermediário;</w:t>
      </w:r>
    </w:p>
    <w:p w14:paraId="3CDE02D9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III - Avançado.</w:t>
      </w:r>
    </w:p>
    <w:p w14:paraId="6454AA70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C200EB5" w14:textId="06B4E22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26 A concessão do Selo Cidade Protetora a empresas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 categoria “Pequenas empresas” seguirá os seguintes critérios:</w:t>
      </w:r>
    </w:p>
    <w:p w14:paraId="64E1015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Como critérios eliminatórios:</w:t>
      </w:r>
    </w:p>
    <w:p w14:paraId="26FDE47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Atuação em consonância com o Código de Conduta 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Programa Cidade Protetora;</w:t>
      </w:r>
    </w:p>
    <w:p w14:paraId="75326BF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Taxa de aproveitamento de ao menos 10% (dez por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cento) nas capacitações obrigatórias ofertadas pelo programa;</w:t>
      </w:r>
    </w:p>
    <w:p w14:paraId="2A65C30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Adesão às campanhas de caráter obrigatório.</w:t>
      </w:r>
    </w:p>
    <w:p w14:paraId="1CF859D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Como critérios de avaliação:</w:t>
      </w:r>
    </w:p>
    <w:p w14:paraId="7E9B1C3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Taxa de aproveitamento nas capacitações obrigatórias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ofertadas pelo programa;</w:t>
      </w:r>
    </w:p>
    <w:p w14:paraId="1F97448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Adesão ou realização de ações de mobilização;</w:t>
      </w:r>
    </w:p>
    <w:p w14:paraId="092CA5F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Realização de iniciativas de incentivo à aprendizagem ou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à empregabilidade de pessoas em vulnerabilidade social;</w:t>
      </w:r>
    </w:p>
    <w:p w14:paraId="10E7D40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d) Realização de outras ações voltadas à proteção integral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crianças e adolescentes nos espaços sob sua administração.</w:t>
      </w:r>
    </w:p>
    <w:p w14:paraId="28BE5F4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Parágrafo único. A taxa de aproveitamento será a frequência média de funcionários e proprietários da empresa participante nas ações obrigatórias de capacitação ofertadas pelo programa, considerando-se todo seu quadro de recursos humanos.</w:t>
      </w:r>
    </w:p>
    <w:p w14:paraId="7B4AE56C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A59B987" w14:textId="1F1B745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27 A concessão do Selo Cidade Protetora a empresas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 categoria “Grandes empresas” seguirá os seguintes critérios:</w:t>
      </w:r>
    </w:p>
    <w:p w14:paraId="4F2F334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 - Como critérios eliminatórios:</w:t>
      </w:r>
    </w:p>
    <w:p w14:paraId="60CE1BD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Atuação em consonância com o Código de Conduta 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Programa Cidade Protetora;</w:t>
      </w:r>
    </w:p>
    <w:p w14:paraId="5E0E7E5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Taxa de aproveitamento de ao menos 10% (dez por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cento) nas capacitações obrigatórias ofertadas pelo programa;</w:t>
      </w:r>
    </w:p>
    <w:p w14:paraId="6D119FC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Adesão às ações de mobilização de caráter obrigatório;</w:t>
      </w:r>
    </w:p>
    <w:p w14:paraId="582B7CC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lastRenderedPageBreak/>
        <w:t>d) Constituição de Núcleo Social nos termos desta Instrução Normativa;</w:t>
      </w:r>
    </w:p>
    <w:p w14:paraId="175E659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e) Participação da equipe de segurança e do chefe de segurança nas capacitações ofertadas pelo Programa.</w:t>
      </w:r>
    </w:p>
    <w:p w14:paraId="1B6B108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II - Como critérios de avaliação:</w:t>
      </w:r>
    </w:p>
    <w:p w14:paraId="7566660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Taxa de aproveitamento nas capacitações obrigatórias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ofertadas pelo programa;</w:t>
      </w:r>
    </w:p>
    <w:p w14:paraId="746624D0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Adesão ou realização de ações de mobilização;</w:t>
      </w:r>
    </w:p>
    <w:p w14:paraId="0D9F37F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Realização de iniciativas de incentivo à aprendizagem ou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à empregabilidade de pessoas em vulnerabilidade social;</w:t>
      </w:r>
    </w:p>
    <w:p w14:paraId="3033216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d) Qualidade do trabalho desenvolvido pelo Núcleo Social,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nos termos definidos no Edital;</w:t>
      </w:r>
    </w:p>
    <w:p w14:paraId="34952D0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e) Suficiência do quadro técnico do Núcleo Social, considerando a demanda local, nos termos definidos no Edital;</w:t>
      </w:r>
    </w:p>
    <w:p w14:paraId="59EC6F3B" w14:textId="03506CCE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f) Realização de outras ações voltadas à proteção integral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crianças e adolescentes nos espaços sob sua administração.</w:t>
      </w:r>
    </w:p>
    <w:p w14:paraId="3F6AC50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5E740B8A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CAPÍTULO</w:t>
      </w:r>
      <w:r>
        <w:rPr>
          <w:rFonts w:ascii="Arial" w:hAnsi="Arial" w:cs="Arial"/>
          <w:b/>
          <w:bCs/>
        </w:rPr>
        <w:t xml:space="preserve"> </w:t>
      </w:r>
      <w:r w:rsidRPr="008C4C45">
        <w:rPr>
          <w:rFonts w:ascii="Arial" w:hAnsi="Arial" w:cs="Arial"/>
          <w:b/>
          <w:bCs/>
        </w:rPr>
        <w:t>X</w:t>
      </w:r>
    </w:p>
    <w:p w14:paraId="24EB968F" w14:textId="7E1534C5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Do desligamento do programa</w:t>
      </w:r>
    </w:p>
    <w:p w14:paraId="0E966640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7CFBB53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28 As empresas participantes poderão solicitar seu desligamento do Programa Cidade Protetora a qualquer momento,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formalizando sua solicitação por meio de ofício à SMADS.</w:t>
      </w:r>
    </w:p>
    <w:p w14:paraId="5A1198B0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5F6464A2" w14:textId="3ADD6251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29 A Secretaria Municipal de Assistência e Desenvolvimento Social poderá suspender unilateralmente a participação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uma empresa no Programa, bem como o Selo Cidade Protetora, caso seja comprovada a adoção de práticas incompatíveis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a diretrizes do Programa, em particular aquelas que promoverem, de forma direta ou indireta, a violação de direitos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crianças e adolescentes.</w:t>
      </w:r>
    </w:p>
    <w:p w14:paraId="297590B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1º A suspensão da participação de uma empresa no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Programa será comunicada formalmente por correio eletrônico.</w:t>
      </w:r>
    </w:p>
    <w:p w14:paraId="1E3D8B9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2º A suspensão ocorrerá inicialmente em caráter provisório, podendo a empresa apresentar recurso ou plano de ajuste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 até 30 (trinta) dias a partir da comunicação formal.</w:t>
      </w:r>
    </w:p>
    <w:p w14:paraId="3A218BF5" w14:textId="701B7AEA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§ 3º O desligamento definitivo de uma empresa do Programa por decisão unilateral da SMADS deverá ser submetido à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apreciação da CMETI.</w:t>
      </w:r>
    </w:p>
    <w:p w14:paraId="6947612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3402F6E5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CAPÍTULO XI</w:t>
      </w:r>
    </w:p>
    <w:p w14:paraId="70C66E34" w14:textId="726843C7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Da transparência e publicidade</w:t>
      </w:r>
    </w:p>
    <w:p w14:paraId="24FD253A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077EB7E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30 A relação de empresas e organizações participantes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 Programa Cidade Protetora e daquelas que obtiverem o Selo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Cidade Protetora será disponibilizada em transparência ativa,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atualização no mínimo trimestral.</w:t>
      </w:r>
    </w:p>
    <w:p w14:paraId="2B561090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360F74D" w14:textId="1E89E655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31 A divulgação da participação de uma empresa no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Programa Cidade Protetora não deverá indicar ou sugerir 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existência de corresponsabilidade ou legitimação de suas ações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pela SMADS ou pela Prefeitura de São Paulo.</w:t>
      </w:r>
    </w:p>
    <w:p w14:paraId="59FC002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Parágrafo único. A adesão ao Programa Cidade Protetora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não deverá ser entendida ou divulgada como uma parceria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entre a empresa e a SMADS ou a Prefeitura de São Paulo.</w:t>
      </w:r>
    </w:p>
    <w:p w14:paraId="12DDF4C2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339F3821" w14:textId="68036CA6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32 A obtenção do Selo Cidade Protetora por uma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empresa poderá ser divulgada por meio de ações publicitárias,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desde que previamente autorizadas pela SMADS.</w:t>
      </w:r>
    </w:p>
    <w:p w14:paraId="666C02A8" w14:textId="58AEC584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43DC34AA" w14:textId="71DD442F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508DA487" w14:textId="64EDA6C8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0C243B6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7E3920E7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lastRenderedPageBreak/>
        <w:t>CAPÍTULO</w:t>
      </w:r>
      <w:r>
        <w:rPr>
          <w:rFonts w:ascii="Arial" w:hAnsi="Arial" w:cs="Arial"/>
          <w:b/>
          <w:bCs/>
        </w:rPr>
        <w:t xml:space="preserve"> </w:t>
      </w:r>
      <w:r w:rsidRPr="008C4C45">
        <w:rPr>
          <w:rFonts w:ascii="Arial" w:hAnsi="Arial" w:cs="Arial"/>
          <w:b/>
          <w:bCs/>
        </w:rPr>
        <w:t>XII</w:t>
      </w:r>
    </w:p>
    <w:p w14:paraId="70B032BB" w14:textId="65076B61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Do monitoramento e avaliação</w:t>
      </w:r>
    </w:p>
    <w:p w14:paraId="68AF5256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329710AB" w14:textId="28F68EE0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33 Os indicadores e métodos para o monitoramento 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 avaliação do Programa Cidade Protetora serão definidos pela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Comissão Municipal de Erradicação do Trabalho Infantil (CMETI)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base em proposta a ser elaborada pelo Comitê Gestor do</w:t>
      </w:r>
      <w:r>
        <w:rPr>
          <w:rFonts w:ascii="Arial" w:hAnsi="Arial" w:cs="Arial"/>
        </w:rPr>
        <w:t xml:space="preserve"> </w:t>
      </w:r>
      <w:proofErr w:type="spellStart"/>
      <w:r w:rsidRPr="000F089F">
        <w:rPr>
          <w:rFonts w:ascii="Arial" w:hAnsi="Arial" w:cs="Arial"/>
        </w:rPr>
        <w:t>Peti</w:t>
      </w:r>
      <w:proofErr w:type="spellEnd"/>
      <w:r w:rsidRPr="000F089F">
        <w:rPr>
          <w:rFonts w:ascii="Arial" w:hAnsi="Arial" w:cs="Arial"/>
        </w:rPr>
        <w:t xml:space="preserve"> na SMADS (G-</w:t>
      </w:r>
      <w:proofErr w:type="spellStart"/>
      <w:r w:rsidRPr="000F089F">
        <w:rPr>
          <w:rFonts w:ascii="Arial" w:hAnsi="Arial" w:cs="Arial"/>
        </w:rPr>
        <w:t>Peti</w:t>
      </w:r>
      <w:proofErr w:type="spellEnd"/>
      <w:r w:rsidRPr="000F089F">
        <w:rPr>
          <w:rFonts w:ascii="Arial" w:hAnsi="Arial" w:cs="Arial"/>
        </w:rPr>
        <w:t>).</w:t>
      </w:r>
    </w:p>
    <w:p w14:paraId="15D3F4D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686736C7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CAPÍTULO</w:t>
      </w:r>
      <w:r>
        <w:rPr>
          <w:rFonts w:ascii="Arial" w:hAnsi="Arial" w:cs="Arial"/>
          <w:b/>
          <w:bCs/>
        </w:rPr>
        <w:t xml:space="preserve"> </w:t>
      </w:r>
      <w:r w:rsidRPr="008C4C45">
        <w:rPr>
          <w:rFonts w:ascii="Arial" w:hAnsi="Arial" w:cs="Arial"/>
          <w:b/>
          <w:bCs/>
        </w:rPr>
        <w:t>XIII</w:t>
      </w:r>
    </w:p>
    <w:p w14:paraId="5AAD5525" w14:textId="7F6521FD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Das atribuições</w:t>
      </w:r>
    </w:p>
    <w:p w14:paraId="65D5DC19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46A8590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34 Caberá, no âmbito do Programa Cidade Protetora,</w:t>
      </w:r>
    </w:p>
    <w:p w14:paraId="436BA97F" w14:textId="77777777" w:rsidR="00875636" w:rsidRPr="008C4C45" w:rsidRDefault="00875636" w:rsidP="0087563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C4C45">
        <w:rPr>
          <w:rFonts w:ascii="Arial" w:hAnsi="Arial" w:cs="Arial"/>
          <w:b/>
          <w:bCs/>
          <w:i/>
          <w:iCs/>
        </w:rPr>
        <w:t xml:space="preserve">I - Ao Comitê Gestor do </w:t>
      </w:r>
      <w:proofErr w:type="spellStart"/>
      <w:r w:rsidRPr="008C4C45">
        <w:rPr>
          <w:rFonts w:ascii="Arial" w:hAnsi="Arial" w:cs="Arial"/>
          <w:b/>
          <w:bCs/>
          <w:i/>
          <w:iCs/>
        </w:rPr>
        <w:t>Peti</w:t>
      </w:r>
      <w:proofErr w:type="spellEnd"/>
      <w:r w:rsidRPr="008C4C45">
        <w:rPr>
          <w:rFonts w:ascii="Arial" w:hAnsi="Arial" w:cs="Arial"/>
          <w:b/>
          <w:bCs/>
          <w:i/>
          <w:iCs/>
        </w:rPr>
        <w:t xml:space="preserve"> na SMADS (G-</w:t>
      </w:r>
      <w:proofErr w:type="spellStart"/>
      <w:r w:rsidRPr="008C4C45">
        <w:rPr>
          <w:rFonts w:ascii="Arial" w:hAnsi="Arial" w:cs="Arial"/>
          <w:b/>
          <w:bCs/>
          <w:i/>
          <w:iCs/>
        </w:rPr>
        <w:t>Peti</w:t>
      </w:r>
      <w:proofErr w:type="spellEnd"/>
      <w:r w:rsidRPr="008C4C45">
        <w:rPr>
          <w:rFonts w:ascii="Arial" w:hAnsi="Arial" w:cs="Arial"/>
          <w:b/>
          <w:bCs/>
          <w:i/>
          <w:iCs/>
        </w:rPr>
        <w:t>),</w:t>
      </w:r>
    </w:p>
    <w:p w14:paraId="14524C1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Definir as diretrizes para a implementação do programa;</w:t>
      </w:r>
    </w:p>
    <w:p w14:paraId="343D2DB3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Desenvolver, junto ao ESPASO, ações de capacitação às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empresas participantes;</w:t>
      </w:r>
    </w:p>
    <w:p w14:paraId="2A0EF9BB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Elaborar as ações de mobilização;</w:t>
      </w:r>
    </w:p>
    <w:p w14:paraId="1B8F3C46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d) Fornecer orientações técnicas gerais aos Núcleos Sociais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das empresas participantes do programa;</w:t>
      </w:r>
    </w:p>
    <w:p w14:paraId="61080BE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e) Gerenciar os processos de inscrição e desligamento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empresas;</w:t>
      </w:r>
    </w:p>
    <w:p w14:paraId="0CBD0817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f) Promover a transparência e a publicidade das ações 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programa;</w:t>
      </w:r>
    </w:p>
    <w:p w14:paraId="4AEC212A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g) Elaborar e submeter à aprovação da CMETI proposta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para o monitoramento e a avaliação do programa;</w:t>
      </w:r>
    </w:p>
    <w:p w14:paraId="5FC114AF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h) Coletar e consolidar os dados e informações necessárias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 xml:space="preserve">ao monitoramento e à avaliação do programa; </w:t>
      </w:r>
    </w:p>
    <w:p w14:paraId="0D4361E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i) Elaborar 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edital e coordenar o processo de concessão do Selo Cidade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Protetora;</w:t>
      </w:r>
    </w:p>
    <w:p w14:paraId="6D0FBD1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j) Assegurar a averiguação de supostas ações incompatíveis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com o Código de Conduta do Programa Cidade Protetora por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parte de empresas participantes.</w:t>
      </w:r>
    </w:p>
    <w:p w14:paraId="0FD559CC" w14:textId="77777777" w:rsidR="00875636" w:rsidRPr="008C4C45" w:rsidRDefault="00875636" w:rsidP="0087563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C4C45">
        <w:rPr>
          <w:rFonts w:ascii="Arial" w:hAnsi="Arial" w:cs="Arial"/>
          <w:b/>
          <w:bCs/>
          <w:i/>
          <w:iCs/>
        </w:rPr>
        <w:t>II - À CMETI,</w:t>
      </w:r>
    </w:p>
    <w:p w14:paraId="06E29D23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Recomendar à SMADS estratégias para o aprimoramento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do Programa Cidade Protetora e do Selo Cidade Protetora;</w:t>
      </w:r>
    </w:p>
    <w:p w14:paraId="3EB2F9C4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Deliberar sobre as estratégias de monitoramento 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avaliação do Programa Cidade Protetora e do Selo Cidade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Protetora;</w:t>
      </w:r>
    </w:p>
    <w:p w14:paraId="7324BAED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Acompanhar a execução do programa com base em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informações fornecidas pela SMADS;</w:t>
      </w:r>
    </w:p>
    <w:p w14:paraId="6324176C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d) Manifestar-se sobre o desligamento de empresas do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Programa.</w:t>
      </w:r>
    </w:p>
    <w:p w14:paraId="7AA377DA" w14:textId="77777777" w:rsidR="00875636" w:rsidRPr="008C4C45" w:rsidRDefault="00875636" w:rsidP="0087563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C4C45">
        <w:rPr>
          <w:rFonts w:ascii="Arial" w:hAnsi="Arial" w:cs="Arial"/>
          <w:b/>
          <w:bCs/>
          <w:i/>
          <w:iCs/>
        </w:rPr>
        <w:t>III - Às Supervisões de Assistência Social,</w:t>
      </w:r>
    </w:p>
    <w:p w14:paraId="6C39DC6E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a) Apoiar a mobilização de empresas para a participação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no programa em seu território;</w:t>
      </w:r>
    </w:p>
    <w:p w14:paraId="02CA5A15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b) Encaminhar, na rede socioassistencial, os casos encaminhados por Núcleos Sociais;</w:t>
      </w:r>
    </w:p>
    <w:p w14:paraId="27EE7D5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c) Compartilhar com os Núcleos Sociais informações para 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acompanhamento dos casos por eles encaminhados;</w:t>
      </w:r>
    </w:p>
    <w:p w14:paraId="034A7448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d) Operar a referência e a contrarreferência com a rede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serviços socioassistenciais da proteção social básica e especial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 com o Poder Judiciário, Ministério Público, Defensoria Pública,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Conselhos Tutelares, outras Organizações de Defesa de Direitos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 demais políticas públicas, no intuito de estruturar uma rede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efetiva de proteção social;</w:t>
      </w:r>
    </w:p>
    <w:p w14:paraId="5A5BAF31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e) Promover fóruns e reuniões com empresas para discussão de riscos sociais e demais demandas relacionadas à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proteção de crianças e adolescentes no âmbito da rede socioassistencial em seu território;</w:t>
      </w:r>
    </w:p>
    <w:p w14:paraId="0A5CDE1F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f) Apoiar a avaliação de critérios para a concessão do Selo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Cidade Protetora.</w:t>
      </w:r>
    </w:p>
    <w:p w14:paraId="27C20449" w14:textId="58698837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Parágrafo único. A atribuição de orientação técnica não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implica a corresponsabilidade da SMADS, das Supervisões de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Assistência Social ou de qualquer servidor do órgão sobre 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atuação de Núcleos Sociais, a qual será de inteira responsabilidade da respectiva empresa.</w:t>
      </w:r>
    </w:p>
    <w:p w14:paraId="639B9DB7" w14:textId="63FE595C" w:rsidR="00875636" w:rsidRDefault="00875636" w:rsidP="00875636">
      <w:pPr>
        <w:spacing w:after="0"/>
        <w:jc w:val="both"/>
        <w:rPr>
          <w:rFonts w:ascii="Arial" w:hAnsi="Arial" w:cs="Arial"/>
        </w:rPr>
      </w:pPr>
    </w:p>
    <w:p w14:paraId="2FB6FD22" w14:textId="77777777" w:rsidR="00875636" w:rsidRPr="000F089F" w:rsidRDefault="00875636" w:rsidP="00875636">
      <w:pPr>
        <w:spacing w:after="0"/>
        <w:jc w:val="both"/>
        <w:rPr>
          <w:rFonts w:ascii="Arial" w:hAnsi="Arial" w:cs="Arial"/>
        </w:rPr>
      </w:pPr>
    </w:p>
    <w:p w14:paraId="592B20C3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lastRenderedPageBreak/>
        <w:t>CAPÍTULOXIV</w:t>
      </w:r>
    </w:p>
    <w:p w14:paraId="6694B42D" w14:textId="1A19CB9C" w:rsidR="00875636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  <w:r w:rsidRPr="008C4C45">
        <w:rPr>
          <w:rFonts w:ascii="Arial" w:hAnsi="Arial" w:cs="Arial"/>
          <w:b/>
          <w:bCs/>
        </w:rPr>
        <w:t>Disposições Finais</w:t>
      </w:r>
    </w:p>
    <w:p w14:paraId="6AA4D35F" w14:textId="77777777" w:rsidR="00875636" w:rsidRPr="008C4C45" w:rsidRDefault="00875636" w:rsidP="00875636">
      <w:pPr>
        <w:spacing w:after="0"/>
        <w:jc w:val="center"/>
        <w:rPr>
          <w:rFonts w:ascii="Arial" w:hAnsi="Arial" w:cs="Arial"/>
          <w:b/>
          <w:bCs/>
        </w:rPr>
      </w:pPr>
    </w:p>
    <w:p w14:paraId="71D10C4B" w14:textId="77777777" w:rsidR="00875636" w:rsidRDefault="00875636" w:rsidP="00875636">
      <w:pPr>
        <w:spacing w:after="0"/>
        <w:jc w:val="both"/>
        <w:rPr>
          <w:rFonts w:ascii="Arial" w:hAnsi="Arial" w:cs="Arial"/>
        </w:rPr>
      </w:pPr>
      <w:r w:rsidRPr="000F089F">
        <w:rPr>
          <w:rFonts w:ascii="Arial" w:hAnsi="Arial" w:cs="Arial"/>
        </w:rPr>
        <w:t>Art. 35 Esta Instrução Normativa entrará em vigor na data</w:t>
      </w:r>
      <w:r>
        <w:rPr>
          <w:rFonts w:ascii="Arial" w:hAnsi="Arial" w:cs="Arial"/>
        </w:rPr>
        <w:t xml:space="preserve"> </w:t>
      </w:r>
      <w:r w:rsidRPr="000F089F">
        <w:rPr>
          <w:rFonts w:ascii="Arial" w:hAnsi="Arial" w:cs="Arial"/>
        </w:rPr>
        <w:t>de sua publicação.</w:t>
      </w:r>
    </w:p>
    <w:p w14:paraId="2574F29D" w14:textId="7BD1934D" w:rsidR="00637148" w:rsidRPr="00875636" w:rsidRDefault="00637148" w:rsidP="00875636">
      <w:pPr>
        <w:spacing w:after="0"/>
        <w:jc w:val="both"/>
        <w:rPr>
          <w:rFonts w:ascii="Arial" w:hAnsi="Arial" w:cs="Arial"/>
        </w:rPr>
      </w:pPr>
    </w:p>
    <w:sectPr w:rsidR="00637148" w:rsidRPr="00875636" w:rsidSect="008756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6"/>
    <w:rsid w:val="00637148"/>
    <w:rsid w:val="008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4A39"/>
  <w15:chartTrackingRefBased/>
  <w15:docId w15:val="{2DBFFB11-0B8E-4EC4-83C6-DCB5206E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3993</Words>
  <Characters>21567</Characters>
  <Application>Microsoft Office Word</Application>
  <DocSecurity>0</DocSecurity>
  <Lines>179</Lines>
  <Paragraphs>51</Paragraphs>
  <ScaleCrop>false</ScaleCrop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2022-10-08T12:16:00Z</dcterms:created>
  <dcterms:modified xsi:type="dcterms:W3CDTF">2022-10-08T12:20:00Z</dcterms:modified>
</cp:coreProperties>
</file>