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A093" w14:textId="6E3217BF" w:rsidR="006F686D" w:rsidRDefault="006F686D" w:rsidP="006F6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20/09/2022 - </w:t>
      </w:r>
      <w:r w:rsidRPr="00D803C1">
        <w:rPr>
          <w:rFonts w:ascii="Arial" w:hAnsi="Arial" w:cs="Arial"/>
        </w:rPr>
        <w:t>pp. 15 a</w:t>
      </w:r>
      <w:r>
        <w:rPr>
          <w:rFonts w:ascii="Arial" w:hAnsi="Arial" w:cs="Arial"/>
        </w:rPr>
        <w:t xml:space="preserve"> 17</w:t>
      </w:r>
    </w:p>
    <w:p w14:paraId="12C5E29D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</w:p>
    <w:p w14:paraId="716B1BFD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PREFEITURA DO MUNICÍPIO DE SÃO PAULO</w:t>
      </w:r>
    </w:p>
    <w:p w14:paraId="351DAB07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SECRETARIA MUNICIPAL DE EDUCAÇÃO</w:t>
      </w:r>
    </w:p>
    <w:p w14:paraId="4E36F798" w14:textId="4C936DFC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CONSELHO MUNICIPAL DE EDUCAÇÃO</w:t>
      </w:r>
    </w:p>
    <w:p w14:paraId="4EEF4B4A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</w:p>
    <w:p w14:paraId="2DC56A12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SEI 6016.2022/0092387-3</w:t>
      </w:r>
    </w:p>
    <w:p w14:paraId="098304F1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Protocolo CME nº 17/2022</w:t>
      </w:r>
    </w:p>
    <w:p w14:paraId="02614136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Interessado: Secretaria Municipal de Educação</w:t>
      </w:r>
    </w:p>
    <w:p w14:paraId="680F55CF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 xml:space="preserve">Assunto: </w:t>
      </w:r>
      <w:r w:rsidRPr="00C06977">
        <w:rPr>
          <w:rFonts w:ascii="Arial" w:hAnsi="Arial" w:cs="Arial"/>
          <w:b/>
          <w:bCs/>
          <w:i/>
          <w:iCs/>
        </w:rPr>
        <w:t>Reorganização do Projeto EJA Modular</w:t>
      </w:r>
    </w:p>
    <w:p w14:paraId="2F5BD1F3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 xml:space="preserve">Conselheiras Relatoras: Sueli Aparecida de Paula </w:t>
      </w:r>
      <w:proofErr w:type="spellStart"/>
      <w:r w:rsidRPr="00D803C1">
        <w:rPr>
          <w:rFonts w:ascii="Arial" w:hAnsi="Arial" w:cs="Arial"/>
        </w:rPr>
        <w:t>Mondini</w:t>
      </w:r>
      <w:proofErr w:type="spellEnd"/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e Fátima Cristina Abrão</w:t>
      </w:r>
    </w:p>
    <w:p w14:paraId="70922965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b/>
          <w:bCs/>
        </w:rPr>
      </w:pPr>
      <w:r w:rsidRPr="00C06977">
        <w:rPr>
          <w:rFonts w:ascii="Arial" w:hAnsi="Arial" w:cs="Arial"/>
          <w:b/>
          <w:bCs/>
        </w:rPr>
        <w:t>Parecer CME nº 08/2022</w:t>
      </w:r>
    </w:p>
    <w:p w14:paraId="324B0AE4" w14:textId="4D28418E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Apresentado em 01/09/2022 e aprovado em Sessão Plenária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de 08/09/2022</w:t>
      </w:r>
    </w:p>
    <w:p w14:paraId="1C67BF1A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</w:p>
    <w:p w14:paraId="03EDA8C5" w14:textId="531B0C1B" w:rsidR="006F686D" w:rsidRDefault="006F686D" w:rsidP="006F686D">
      <w:pPr>
        <w:spacing w:after="0"/>
        <w:jc w:val="both"/>
        <w:rPr>
          <w:rFonts w:ascii="Arial" w:hAnsi="Arial" w:cs="Arial"/>
          <w:b/>
          <w:bCs/>
        </w:rPr>
      </w:pPr>
      <w:r w:rsidRPr="00C06977">
        <w:rPr>
          <w:rFonts w:ascii="Arial" w:hAnsi="Arial" w:cs="Arial"/>
          <w:b/>
          <w:bCs/>
        </w:rPr>
        <w:t>I- RELATÓRIO</w:t>
      </w:r>
    </w:p>
    <w:p w14:paraId="4F703C2C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b/>
          <w:bCs/>
        </w:rPr>
      </w:pPr>
      <w:r w:rsidRPr="00C06977">
        <w:rPr>
          <w:rFonts w:ascii="Arial" w:hAnsi="Arial" w:cs="Arial"/>
          <w:b/>
          <w:bCs/>
        </w:rPr>
        <w:t>1- Histórico(9CL))</w:t>
      </w:r>
    </w:p>
    <w:p w14:paraId="1FC13D14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Em 16/12/2021, este Conselho em reunião de colegiado aprovou o Relatório de atividades do Projeto EJA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Modular, deliberando sua continuidade pelo Parecer CME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Nº 14/2021, e estabelecendo recomendações à Secretaria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Municipal de Educação, visando melhorias na organização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do projeto e melhor eficiência nos dados de aprovação/retenção e evasão registrados no sistema EOL que apresentavam fragilidade.</w:t>
      </w:r>
    </w:p>
    <w:p w14:paraId="5350DA9E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As recomendações do Parecer CME Nº 14/2021 foram:</w:t>
      </w:r>
    </w:p>
    <w:p w14:paraId="5FDFBBA2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“no acompanhamento das Unidades Educacionais sejam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pensadas:</w:t>
      </w:r>
    </w:p>
    <w:p w14:paraId="252E26B2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a. formas híbridas de reposição de aulas perdidas e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recuperação dos objetivos de aprendizagem;</w:t>
      </w:r>
    </w:p>
    <w:p w14:paraId="768F4344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b. trabalho efetivo de busca ativa dos estudantes, de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forma permanente, num processo que antecede o abandono – na percepção de faltas constantes e/ou desinteresse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nas atividades.</w:t>
      </w:r>
    </w:p>
    <w:p w14:paraId="71148847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c. proposta de alteração do projeto EJA Modular, considerando a necessidade indicada no relatório analisado.</w:t>
      </w:r>
    </w:p>
    <w:p w14:paraId="3BBD004F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d. adequação do sistema EOL que possibilite a transparência dos dados de cada Unidade com atendimento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EJA Modular”.</w:t>
      </w:r>
    </w:p>
    <w:p w14:paraId="5CC19B8F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Diante do parecer deste colegiado, a SME/ COPED/DIEJA, organizou Grupo de Trabalho – “GT de alteração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do Projeto EJA Modular”, com representantes de todas as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Unidades Educacionais que mantém turmas de EJA modular, supervisores escolares e a própria equipe da COPED/DIEJA para discussão e elaboração de nova proposta de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organização do Projeto Modular.</w:t>
      </w:r>
    </w:p>
    <w:p w14:paraId="0A799405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Após várias discussões do GT, é elaborado documento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de reorganização e, em agosto/2022, é encaminhado a este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Conselho, para apreciação.</w:t>
      </w:r>
    </w:p>
    <w:p w14:paraId="753039D6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O documento traz as justificativas para oferecimento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 xml:space="preserve">de Educação de Jovens e Adultos, com apresentação de dados do Instituto Brasileiro de Geografia e Estatística </w:t>
      </w:r>
      <w:r>
        <w:rPr>
          <w:rFonts w:ascii="Arial" w:hAnsi="Arial" w:cs="Arial"/>
        </w:rPr>
        <w:t>–</w:t>
      </w:r>
      <w:r w:rsidRPr="00D803C1">
        <w:rPr>
          <w:rFonts w:ascii="Arial" w:hAnsi="Arial" w:cs="Arial"/>
        </w:rPr>
        <w:t xml:space="preserve"> IBGE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(281.847 pessoas analfabetas no país e da Pesquisa nacional por Amostra de Domicílios Contínua - PNAD Contínua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2019, num percentual de 6,6% da população brasileira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maior de 15 anos, sendo 3,3% na região sudeste.</w:t>
      </w:r>
    </w:p>
    <w:p w14:paraId="5627C585" w14:textId="77777777" w:rsidR="006F686D" w:rsidRPr="00D803C1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O documento apresenta a Educação de Jovens e Adultos como “modalidade de ensino fundamental em suas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funções reparadoras”, visando diminuir desigualdades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socioeconômicas, culturais e sociais, e descreve a diversidade histórica, cultural, social, etária e de saberes que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a Rede Municipal de Ensino atende em seus diferentes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formatos da Educação de Jovens e Adultos: EJA Regular e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 xml:space="preserve">EJA Modular nas </w:t>
      </w:r>
      <w:proofErr w:type="spellStart"/>
      <w:r w:rsidRPr="00D803C1">
        <w:rPr>
          <w:rFonts w:ascii="Arial" w:hAnsi="Arial" w:cs="Arial"/>
        </w:rPr>
        <w:t>EMEFs</w:t>
      </w:r>
      <w:proofErr w:type="spellEnd"/>
      <w:r w:rsidRPr="00D803C1">
        <w:rPr>
          <w:rFonts w:ascii="Arial" w:hAnsi="Arial" w:cs="Arial"/>
        </w:rPr>
        <w:t>, Centros Integrados de Educação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de Jovens e Adultos – CIEJA, o Movimento de Alfabetização de Jovens e Adultos – MOVA, os Centros Municipais de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Capacitação e Treinamento – CMCT. Os diferentes formatos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para atendimento às diferentes realidades, necessidades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e possibilidades dos munícipes que “sonham” em acessar,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prosseguir e concluir seus estudos.</w:t>
      </w:r>
    </w:p>
    <w:p w14:paraId="4ED1660B" w14:textId="0348E249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D803C1">
        <w:rPr>
          <w:rFonts w:ascii="Arial" w:hAnsi="Arial" w:cs="Arial"/>
        </w:rPr>
        <w:t>O curso continua estruturado em 4 etapas: Alfabetização e Básica (1º Segmento) correspondendo aos anos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iniciais do ensino fundamental e as etapas Complementar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e Final (2º Segmento), correspondendo aos anos finais do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ensino fundamental. Cada etapa tem a duração de 200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 xml:space="preserve">dias letivos e </w:t>
      </w:r>
      <w:r w:rsidRPr="00D803C1">
        <w:rPr>
          <w:rFonts w:ascii="Arial" w:hAnsi="Arial" w:cs="Arial"/>
        </w:rPr>
        <w:lastRenderedPageBreak/>
        <w:t>800 horas/aula e pode ser ofertada com ou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sem integração com a Qualificação Profissional. A matriz</w:t>
      </w:r>
      <w:r>
        <w:rPr>
          <w:rFonts w:ascii="Arial" w:hAnsi="Arial" w:cs="Arial"/>
        </w:rPr>
        <w:t xml:space="preserve"> </w:t>
      </w:r>
      <w:r w:rsidRPr="00D803C1">
        <w:rPr>
          <w:rFonts w:ascii="Arial" w:hAnsi="Arial" w:cs="Arial"/>
        </w:rPr>
        <w:t>curricular das 4 etapas é formada por Componentes Curriculares Obrigatórios e Enriquecimento Curricular:</w:t>
      </w:r>
    </w:p>
    <w:p w14:paraId="1E1DC8A3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</w:p>
    <w:p w14:paraId="52448EF5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D06C66" wp14:editId="55DB2D71">
            <wp:extent cx="6202393" cy="6350320"/>
            <wp:effectExtent l="0" t="0" r="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896" cy="63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3A7A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</w:p>
    <w:p w14:paraId="01291C43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Nota-se que, embora a legislação traga como livre a duração em horas, do 1º segmento do curso (anos iniciais), a Matriz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Curricular apresenta a mesma duração de 2.000 h/a, além dos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intervalos diários.</w:t>
      </w:r>
    </w:p>
    <w:p w14:paraId="212DE3D3" w14:textId="77A6DEF2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Como nos demais cursos desenvolvidos inclusive no diurno,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o intervalo de 15 minutos de cada dia é considerado no cômputo das horas de permanência na Unidade, com orientação para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atividades de socialização e trocas.</w:t>
      </w:r>
    </w:p>
    <w:p w14:paraId="57C3D091" w14:textId="0E251ED3" w:rsidR="006F686D" w:rsidRDefault="006F686D" w:rsidP="006F686D">
      <w:pPr>
        <w:spacing w:after="0"/>
        <w:jc w:val="both"/>
        <w:rPr>
          <w:rFonts w:ascii="Arial" w:hAnsi="Arial" w:cs="Arial"/>
        </w:rPr>
      </w:pPr>
    </w:p>
    <w:p w14:paraId="411C3774" w14:textId="72883CD2" w:rsidR="006F686D" w:rsidRDefault="006F686D" w:rsidP="006F686D">
      <w:pPr>
        <w:spacing w:after="0"/>
        <w:jc w:val="both"/>
        <w:rPr>
          <w:rFonts w:ascii="Arial" w:hAnsi="Arial" w:cs="Arial"/>
        </w:rPr>
      </w:pPr>
    </w:p>
    <w:p w14:paraId="6F9242C4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</w:p>
    <w:p w14:paraId="7889D2F1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b/>
          <w:bCs/>
        </w:rPr>
      </w:pPr>
      <w:r w:rsidRPr="00C06977">
        <w:rPr>
          <w:rFonts w:ascii="Arial" w:hAnsi="Arial" w:cs="Arial"/>
          <w:b/>
          <w:bCs/>
        </w:rPr>
        <w:lastRenderedPageBreak/>
        <w:t>2. Apreciação</w:t>
      </w:r>
    </w:p>
    <w:p w14:paraId="5A6E6338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Trata-se de pedido de aprovação de Reorganização do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Projeto EJA Modular, que visa incorporar maior flexibilidade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curricular, de tempo e espaço.</w:t>
      </w:r>
    </w:p>
    <w:p w14:paraId="57E140B8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Entendendo a necessidade de alterações no Projeto autorizado por este Colegiado, por meio do Parecer CME 234/2012 e,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em especial, atenta às recomendações contidas no Parecer CME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14/2021, a SME/COPED/DIEJA organiza o GT Alteração do Projeto EJA Modular e apresenta a este Colegiado, o resultado dos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estudos, por meio de uma proposta que flexibiliza a frequência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dos estudantes jovens e adultos que não frequentaram a escola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anteriormente ou tiveram interrupção na sua trajetória escolar.</w:t>
      </w:r>
      <w:r>
        <w:rPr>
          <w:rFonts w:ascii="Arial" w:hAnsi="Arial" w:cs="Arial"/>
        </w:rPr>
        <w:t xml:space="preserve"> </w:t>
      </w:r>
    </w:p>
    <w:p w14:paraId="777CC9D4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O projeto atual tem a distribuição da carga horária: 3 aulas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de frequência obrigatória por dia, 1 aula de projetos e 1 aula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para compensação de ausências.</w:t>
      </w:r>
    </w:p>
    <w:p w14:paraId="0957B4F1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O projeto aqui analisado traz ampliação do nº obrigatório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de aulas, com o estabelecimento do novo formato diário: 03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aulas presenciais obrigatórias, 01 (uma) aula flexível obrigatória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(presencial ou remota) e 01 (uma) aula presencial optativa (de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enriquecimento curricular).</w:t>
      </w:r>
    </w:p>
    <w:p w14:paraId="04C53CD3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Cada unidade deverá organizar-se para realização das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aulas da base comum, as aulas flexíveis e de enriquecimento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curricular considerando as características, necessidades e possibilidades dos estudantes público-alvo.</w:t>
      </w:r>
    </w:p>
    <w:p w14:paraId="1DBB11C4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A inovação do projeto encontra-se na aula flexível que é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obrigatória, mas pode ser realizada na escola ou no local de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escolha, ou seja, presencial ou a distância e, na aula presencial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optativa, organizada em:</w:t>
      </w:r>
    </w:p>
    <w:p w14:paraId="2CA55F00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a. Projetos de Aprofundamento de Estudos e Recuperação de Aprendizagens Interdisciplinares ou por componente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curricular;</w:t>
      </w:r>
    </w:p>
    <w:p w14:paraId="5F3A51D3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b. Atendimento e orientação do Professor de Educação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Digital no Laboratório para aprofundamento de estudos, pesquisas e desenvolvimento de projetos;</w:t>
      </w:r>
    </w:p>
    <w:p w14:paraId="5B61E8C9" w14:textId="77777777" w:rsidR="006F686D" w:rsidRPr="00BC1E8C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c. Qualificação Profissional Inicial, quando ofertada pela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Unidade por meio de parcerias ou por professores da própria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unidade.</w:t>
      </w:r>
    </w:p>
    <w:p w14:paraId="562C5EC1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BC1E8C">
        <w:rPr>
          <w:rFonts w:ascii="Arial" w:hAnsi="Arial" w:cs="Arial"/>
        </w:rPr>
        <w:t>d. Aulas de Leitura/Literatura e Educação Digital conforme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Currículo EJA da Cidade de São Paulo. Essas aulas são ministradas em atividades compartilhadas com os demais componentes</w:t>
      </w:r>
      <w:r>
        <w:rPr>
          <w:rFonts w:ascii="Arial" w:hAnsi="Arial" w:cs="Arial"/>
        </w:rPr>
        <w:t xml:space="preserve"> </w:t>
      </w:r>
      <w:r w:rsidRPr="00BC1E8C">
        <w:rPr>
          <w:rFonts w:ascii="Arial" w:hAnsi="Arial" w:cs="Arial"/>
        </w:rPr>
        <w:t>curriculares, assim como Educação Física.</w:t>
      </w:r>
    </w:p>
    <w:p w14:paraId="7F3BF5FD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46B1E38" wp14:editId="4C8ED9FB">
            <wp:extent cx="6206357" cy="5218981"/>
            <wp:effectExtent l="0" t="0" r="4445" b="127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399" cy="523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8EFFC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</w:p>
    <w:p w14:paraId="00FB60CE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799383F" wp14:editId="22A2D16C">
            <wp:extent cx="6182816" cy="5063706"/>
            <wp:effectExtent l="0" t="0" r="8890" b="381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742" cy="508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D7289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</w:p>
    <w:p w14:paraId="6CDFD858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Como a própria denominação do curso: EJA Modular, o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curso é organizado em módulos dos diferentes componentes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curriculares.</w:t>
      </w:r>
    </w:p>
    <w:p w14:paraId="627BA6D2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Considerando os estudos junto às Unidades que oferecem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o curso, o projeto agora analisado propõe outras inovações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na organização/distribuição dos componentes curriculares, ao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longo do ano, para os dois segmentos:</w:t>
      </w:r>
    </w:p>
    <w:p w14:paraId="3CBBB40F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a. Para cada Módulo, parte da carga horária no 1º semestre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e parte no 2º semestre, como registrado para o componente de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Língua Portuguesa:</w:t>
      </w:r>
    </w:p>
    <w:p w14:paraId="07F78143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1º semestre: 25 dias letivos com 04 horas-aula/dia (20 h/a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semanais) - 100 h/a</w:t>
      </w:r>
    </w:p>
    <w:p w14:paraId="3D26AAB3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2º semestre: 25 dias letivos com 04 horas-aula/dia (20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h/a semanais) – 100 h/a, totalizando módulo anual de 50 dias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letivos - 200 horas-aula.</w:t>
      </w:r>
    </w:p>
    <w:p w14:paraId="0F6F7A2F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b. 1 aula semanal de cada componente, Leitura/Literatura, Educação Digital e Educação Física compartilhada com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o professor do Módulo regente e os profissionais: Professor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Orientador de Sala de Leitura – POSL; Professor Orientador de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Educação Digital - POED para Educação Digital e Professor de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Educação Física</w:t>
      </w:r>
    </w:p>
    <w:p w14:paraId="42AF18CB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Na perspectiva de assegurar a implantação, implementação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e desenvolvimento da nova organização proposta, o projeto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traz a necessidade de formação continuada dos professores,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oferecida pela SME/COPED/DIEJA e cada uma das Diretorias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Regionais.</w:t>
      </w:r>
    </w:p>
    <w:p w14:paraId="5256F4AB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Respeitando a autonomia da Unidade Educacional, o projeto traz quatro possibilidades de organização: iniciando com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as 3 presenciais obrigatórias ou com a obrigatória flexível ou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com a presencial optativa e distribuindo de diferentes formas as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demais aulas, ao longo do período.</w:t>
      </w:r>
    </w:p>
    <w:p w14:paraId="6CF5248D" w14:textId="5B48E3CA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lastRenderedPageBreak/>
        <w:t>Percebe-se o empenho da equipe que compôs o Grupo de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Trabalho para garantir aos estudantes o direito das aprendizagens e sucesso na sua trajetória escolar.</w:t>
      </w:r>
    </w:p>
    <w:p w14:paraId="1657A822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</w:p>
    <w:p w14:paraId="13882CA9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b/>
          <w:bCs/>
        </w:rPr>
      </w:pPr>
      <w:r w:rsidRPr="00C06977">
        <w:rPr>
          <w:rFonts w:ascii="Arial" w:hAnsi="Arial" w:cs="Arial"/>
          <w:b/>
          <w:bCs/>
        </w:rPr>
        <w:t>II. CONCLUSÃO</w:t>
      </w:r>
    </w:p>
    <w:p w14:paraId="6A26178C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Nos termos deste Parecer:</w:t>
      </w:r>
    </w:p>
    <w:p w14:paraId="526252FD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1. Aprova-se a reorganização do Projeto EJA MODULAR,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na modalidade Educação de Jovens e Adultos, no ensino fundamental, proposto pela Secretaria Municipal de Educação (SME).</w:t>
      </w:r>
    </w:p>
    <w:p w14:paraId="21169ACA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2. As Unidades Educacionais que oferecem a EJA Modular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deverão proceder à alteração regimental necessária, a ser aprovada pela respectiva Diretoria Regional de Educação.</w:t>
      </w:r>
    </w:p>
    <w:p w14:paraId="7B3CF9EA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06977">
        <w:rPr>
          <w:rFonts w:ascii="Arial" w:hAnsi="Arial" w:cs="Arial"/>
          <w:b/>
          <w:bCs/>
          <w:i/>
          <w:iCs/>
        </w:rPr>
        <w:t>3. Recomenda-se às Unidades Educacionais com projeto EJA Modular:</w:t>
      </w:r>
    </w:p>
    <w:p w14:paraId="6D4C9199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a. No acolhimento ao estudante que procura a vaga, possibilitar todas as informações sobre o projeto EJA Modular,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inclusive realizar o processo de classificação e reclassificação,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conforme Resolução CME nº 03/2021;</w:t>
      </w:r>
    </w:p>
    <w:p w14:paraId="2D7A83B5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b. Na matrícula de estudante que ingressa em Módulo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de Componente Curricular em andamento, possibilitar a sua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continuidade nos estudos e garantir a reposição de conteúdos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por meio de recuperação paralela e/ou contínua, por um dos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mecanismos previstos no Enriquecimento Curricular;</w:t>
      </w:r>
    </w:p>
    <w:p w14:paraId="501B8A99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c. Assegurar aos estudantes público-alvo da educação especial o Atendimento Educacional Especializado – AEE, apoios e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recursos de acessibilidade, quando necessário;</w:t>
      </w:r>
    </w:p>
    <w:p w14:paraId="4BA0F33C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d. Promover a busca ativa dos estudantes, de forma permanente, num processo que antecede o abandono – na percepção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de faltas constantes e/ou desinteresse nas atividades;</w:t>
      </w:r>
    </w:p>
    <w:p w14:paraId="78A034F6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e. Prever um Professor de Módulo para atuação no período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noturno;</w:t>
      </w:r>
    </w:p>
    <w:p w14:paraId="351CBE59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f. Proporcionar aos professores em jornada integral, a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participação no horário coletivo do próprio grupo de docentes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da EJA.</w:t>
      </w:r>
    </w:p>
    <w:p w14:paraId="2ABF3546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06977">
        <w:rPr>
          <w:rFonts w:ascii="Arial" w:hAnsi="Arial" w:cs="Arial"/>
          <w:b/>
          <w:bCs/>
          <w:i/>
          <w:iCs/>
        </w:rPr>
        <w:t>4. Recomenda-se à SME/COPED/DIEJA:</w:t>
      </w:r>
    </w:p>
    <w:p w14:paraId="046B8936" w14:textId="77777777" w:rsidR="006F686D" w:rsidRPr="001C4097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a. o oferecimento de formação continuada aos profissionais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que atuarão nas Unidades com EJA Modular;</w:t>
      </w:r>
    </w:p>
    <w:p w14:paraId="2C7B9ABC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1C4097">
        <w:rPr>
          <w:rFonts w:ascii="Arial" w:hAnsi="Arial" w:cs="Arial"/>
        </w:rPr>
        <w:t>b. as providências para a adequação do sistema EOL que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possibilite a transparência dos dados de cada Unidade com</w:t>
      </w:r>
      <w:r>
        <w:rPr>
          <w:rFonts w:ascii="Arial" w:hAnsi="Arial" w:cs="Arial"/>
        </w:rPr>
        <w:t xml:space="preserve"> </w:t>
      </w:r>
      <w:r w:rsidRPr="001C4097">
        <w:rPr>
          <w:rFonts w:ascii="Arial" w:hAnsi="Arial" w:cs="Arial"/>
        </w:rPr>
        <w:t>atendimento EJA Modular;</w:t>
      </w:r>
    </w:p>
    <w:p w14:paraId="1CEBE807" w14:textId="77777777" w:rsidR="006F686D" w:rsidRPr="00724BAA" w:rsidRDefault="006F686D" w:rsidP="006F686D">
      <w:pPr>
        <w:spacing w:after="0"/>
        <w:jc w:val="both"/>
        <w:rPr>
          <w:rFonts w:ascii="Arial" w:hAnsi="Arial" w:cs="Arial"/>
        </w:rPr>
      </w:pPr>
      <w:r w:rsidRPr="00724BAA">
        <w:rPr>
          <w:rFonts w:ascii="Arial" w:hAnsi="Arial" w:cs="Arial"/>
        </w:rPr>
        <w:t>c. o acompanhamento das atividades desenvolvidas, com o</w:t>
      </w:r>
      <w:r>
        <w:rPr>
          <w:rFonts w:ascii="Arial" w:hAnsi="Arial" w:cs="Arial"/>
        </w:rPr>
        <w:t xml:space="preserve"> </w:t>
      </w:r>
      <w:r w:rsidRPr="00724BAA">
        <w:rPr>
          <w:rFonts w:ascii="Arial" w:hAnsi="Arial" w:cs="Arial"/>
        </w:rPr>
        <w:t>objetivo de dar suporte e/ou corrigir os desvios no decorrer de</w:t>
      </w:r>
      <w:r>
        <w:rPr>
          <w:rFonts w:ascii="Arial" w:hAnsi="Arial" w:cs="Arial"/>
        </w:rPr>
        <w:t xml:space="preserve"> </w:t>
      </w:r>
      <w:r w:rsidRPr="00724BAA">
        <w:rPr>
          <w:rFonts w:ascii="Arial" w:hAnsi="Arial" w:cs="Arial"/>
        </w:rPr>
        <w:t>sua implementação;</w:t>
      </w:r>
    </w:p>
    <w:p w14:paraId="21312432" w14:textId="77777777" w:rsidR="006F686D" w:rsidRPr="00724BAA" w:rsidRDefault="006F686D" w:rsidP="006F686D">
      <w:pPr>
        <w:spacing w:after="0"/>
        <w:jc w:val="both"/>
        <w:rPr>
          <w:rFonts w:ascii="Arial" w:hAnsi="Arial" w:cs="Arial"/>
        </w:rPr>
      </w:pPr>
      <w:r w:rsidRPr="00724BAA">
        <w:rPr>
          <w:rFonts w:ascii="Arial" w:hAnsi="Arial" w:cs="Arial"/>
        </w:rPr>
        <w:t>d. visando garantir aos estudantes todas as possibilidades</w:t>
      </w:r>
      <w:r>
        <w:rPr>
          <w:rFonts w:ascii="Arial" w:hAnsi="Arial" w:cs="Arial"/>
        </w:rPr>
        <w:t xml:space="preserve"> </w:t>
      </w:r>
      <w:r w:rsidRPr="00724BAA">
        <w:rPr>
          <w:rFonts w:ascii="Arial" w:hAnsi="Arial" w:cs="Arial"/>
        </w:rPr>
        <w:t>de aprendizagem a que têm direito, acompanhar as atividades</w:t>
      </w:r>
      <w:r>
        <w:rPr>
          <w:rFonts w:ascii="Arial" w:hAnsi="Arial" w:cs="Arial"/>
        </w:rPr>
        <w:t xml:space="preserve"> </w:t>
      </w:r>
      <w:r w:rsidRPr="00724BAA">
        <w:rPr>
          <w:rFonts w:ascii="Arial" w:hAnsi="Arial" w:cs="Arial"/>
        </w:rPr>
        <w:t>desenvolvidas ao longo de cada etapa.</w:t>
      </w:r>
    </w:p>
    <w:p w14:paraId="754648DC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06977">
        <w:rPr>
          <w:rFonts w:ascii="Arial" w:hAnsi="Arial" w:cs="Arial"/>
          <w:b/>
          <w:bCs/>
          <w:i/>
          <w:iCs/>
        </w:rPr>
        <w:t>5. Solicita-se à SME/COPED/DIEJA:</w:t>
      </w:r>
    </w:p>
    <w:p w14:paraId="246610B1" w14:textId="77777777" w:rsidR="006F686D" w:rsidRPr="00724BAA" w:rsidRDefault="006F686D" w:rsidP="006F686D">
      <w:pPr>
        <w:spacing w:after="0"/>
        <w:jc w:val="both"/>
        <w:rPr>
          <w:rFonts w:ascii="Arial" w:hAnsi="Arial" w:cs="Arial"/>
        </w:rPr>
      </w:pPr>
      <w:r w:rsidRPr="00724BAA">
        <w:rPr>
          <w:rFonts w:ascii="Arial" w:hAnsi="Arial" w:cs="Arial"/>
        </w:rPr>
        <w:t>a. o encaminhamento ao Conselho Municipal de Educação,</w:t>
      </w:r>
      <w:r>
        <w:rPr>
          <w:rFonts w:ascii="Arial" w:hAnsi="Arial" w:cs="Arial"/>
        </w:rPr>
        <w:t xml:space="preserve"> </w:t>
      </w:r>
      <w:r w:rsidRPr="00724BAA">
        <w:rPr>
          <w:rFonts w:ascii="Arial" w:hAnsi="Arial" w:cs="Arial"/>
        </w:rPr>
        <w:t>a cada dois anos letivos, do relatório da execução do Projeto</w:t>
      </w:r>
      <w:r>
        <w:rPr>
          <w:rFonts w:ascii="Arial" w:hAnsi="Arial" w:cs="Arial"/>
        </w:rPr>
        <w:t xml:space="preserve"> </w:t>
      </w:r>
      <w:r w:rsidRPr="00724BAA">
        <w:rPr>
          <w:rFonts w:ascii="Arial" w:hAnsi="Arial" w:cs="Arial"/>
        </w:rPr>
        <w:t>em cada uma das Unidades;</w:t>
      </w:r>
    </w:p>
    <w:p w14:paraId="7A9B1802" w14:textId="3BD9DB78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724BAA">
        <w:rPr>
          <w:rFonts w:ascii="Arial" w:hAnsi="Arial" w:cs="Arial"/>
        </w:rPr>
        <w:t>b. por ocasião do encaminhamento do Relatório, incluir um</w:t>
      </w:r>
      <w:r>
        <w:rPr>
          <w:rFonts w:ascii="Arial" w:hAnsi="Arial" w:cs="Arial"/>
        </w:rPr>
        <w:t xml:space="preserve"> </w:t>
      </w:r>
      <w:r w:rsidRPr="00724BAA">
        <w:rPr>
          <w:rFonts w:ascii="Arial" w:hAnsi="Arial" w:cs="Arial"/>
        </w:rPr>
        <w:t>quadro de aproveitamento dos estudantes da modalidade EJA</w:t>
      </w:r>
      <w:r>
        <w:rPr>
          <w:rFonts w:ascii="Arial" w:hAnsi="Arial" w:cs="Arial"/>
        </w:rPr>
        <w:t xml:space="preserve"> </w:t>
      </w:r>
      <w:r w:rsidRPr="00724BAA">
        <w:rPr>
          <w:rFonts w:ascii="Arial" w:hAnsi="Arial" w:cs="Arial"/>
        </w:rPr>
        <w:t>em todas suas formas de organização curricular, permitindo,</w:t>
      </w:r>
      <w:r>
        <w:rPr>
          <w:rFonts w:ascii="Arial" w:hAnsi="Arial" w:cs="Arial"/>
        </w:rPr>
        <w:t xml:space="preserve"> </w:t>
      </w:r>
      <w:r w:rsidRPr="00724BAA">
        <w:rPr>
          <w:rFonts w:ascii="Arial" w:hAnsi="Arial" w:cs="Arial"/>
        </w:rPr>
        <w:t>dessa forma, uma análise comparativa neste Conselho.</w:t>
      </w:r>
    </w:p>
    <w:p w14:paraId="2FC5707F" w14:textId="77777777" w:rsidR="006F686D" w:rsidRPr="00724BAA" w:rsidRDefault="006F686D" w:rsidP="006F686D">
      <w:pPr>
        <w:spacing w:after="0"/>
        <w:jc w:val="both"/>
        <w:rPr>
          <w:rFonts w:ascii="Arial" w:hAnsi="Arial" w:cs="Arial"/>
        </w:rPr>
      </w:pPr>
    </w:p>
    <w:p w14:paraId="2AF51065" w14:textId="4479932D" w:rsidR="006F686D" w:rsidRDefault="006F686D" w:rsidP="006F686D">
      <w:pPr>
        <w:spacing w:after="0"/>
        <w:jc w:val="both"/>
        <w:rPr>
          <w:rFonts w:ascii="Arial" w:hAnsi="Arial" w:cs="Arial"/>
          <w:b/>
          <w:bCs/>
        </w:rPr>
      </w:pPr>
      <w:r w:rsidRPr="00C06977">
        <w:rPr>
          <w:rFonts w:ascii="Arial" w:hAnsi="Arial" w:cs="Arial"/>
          <w:b/>
          <w:bCs/>
        </w:rPr>
        <w:t>III. DELIBERAÇÃO DO PLENÁRIO</w:t>
      </w:r>
    </w:p>
    <w:p w14:paraId="070FF36D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b/>
          <w:bCs/>
        </w:rPr>
      </w:pPr>
    </w:p>
    <w:p w14:paraId="1682BC59" w14:textId="09FA5A6B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724BAA">
        <w:rPr>
          <w:rFonts w:ascii="Arial" w:hAnsi="Arial" w:cs="Arial"/>
        </w:rPr>
        <w:t>O Conselho Municipal de Educação aprova, por unanimidade, o presente Parecer.</w:t>
      </w:r>
    </w:p>
    <w:p w14:paraId="646B68BA" w14:textId="77777777" w:rsidR="006F686D" w:rsidRPr="00724BAA" w:rsidRDefault="006F686D" w:rsidP="006F686D">
      <w:pPr>
        <w:spacing w:after="0"/>
        <w:jc w:val="both"/>
        <w:rPr>
          <w:rFonts w:ascii="Arial" w:hAnsi="Arial" w:cs="Arial"/>
        </w:rPr>
      </w:pPr>
    </w:p>
    <w:p w14:paraId="30806B04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6977">
        <w:rPr>
          <w:rFonts w:ascii="Arial" w:hAnsi="Arial" w:cs="Arial"/>
          <w:sz w:val="18"/>
          <w:szCs w:val="18"/>
        </w:rPr>
        <w:t>Sala do Plenário, em 08 de setembro de 2022.</w:t>
      </w:r>
    </w:p>
    <w:p w14:paraId="49963346" w14:textId="77777777" w:rsidR="006F686D" w:rsidRPr="00724BAA" w:rsidRDefault="006F686D" w:rsidP="006F686D">
      <w:pPr>
        <w:spacing w:after="0"/>
        <w:jc w:val="both"/>
        <w:rPr>
          <w:rFonts w:ascii="Arial" w:hAnsi="Arial" w:cs="Arial"/>
        </w:rPr>
      </w:pPr>
      <w:r w:rsidRPr="00724BAA">
        <w:rPr>
          <w:rFonts w:ascii="Arial" w:hAnsi="Arial" w:cs="Arial"/>
        </w:rPr>
        <w:t>_________________________________</w:t>
      </w:r>
    </w:p>
    <w:p w14:paraId="2239CE76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6977">
        <w:rPr>
          <w:rFonts w:ascii="Arial" w:hAnsi="Arial" w:cs="Arial"/>
          <w:sz w:val="18"/>
          <w:szCs w:val="18"/>
        </w:rPr>
        <w:t>Conselheira Rose Neubauer</w:t>
      </w:r>
    </w:p>
    <w:p w14:paraId="1EB24A07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6977">
        <w:rPr>
          <w:rFonts w:ascii="Arial" w:hAnsi="Arial" w:cs="Arial"/>
          <w:sz w:val="18"/>
          <w:szCs w:val="18"/>
        </w:rPr>
        <w:t>Presidente</w:t>
      </w:r>
    </w:p>
    <w:p w14:paraId="38CEBB1F" w14:textId="77777777" w:rsidR="006F686D" w:rsidRPr="00C06977" w:rsidRDefault="006F686D" w:rsidP="006F686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6977">
        <w:rPr>
          <w:rFonts w:ascii="Arial" w:hAnsi="Arial" w:cs="Arial"/>
          <w:sz w:val="18"/>
          <w:szCs w:val="18"/>
        </w:rPr>
        <w:t>Conselho Municipal de Educação de São Paulo – CME SP</w:t>
      </w:r>
    </w:p>
    <w:p w14:paraId="6DED6029" w14:textId="77777777" w:rsidR="006F686D" w:rsidRPr="00724BAA" w:rsidRDefault="006F686D" w:rsidP="006F686D">
      <w:pPr>
        <w:spacing w:after="0"/>
        <w:jc w:val="both"/>
        <w:rPr>
          <w:rFonts w:ascii="Arial" w:hAnsi="Arial" w:cs="Arial"/>
        </w:rPr>
      </w:pPr>
      <w:r w:rsidRPr="00724BAA">
        <w:rPr>
          <w:rFonts w:ascii="Arial" w:hAnsi="Arial" w:cs="Arial"/>
        </w:rPr>
        <w:t>PARECER CME nº 08/2022</w:t>
      </w:r>
    </w:p>
    <w:p w14:paraId="468F052C" w14:textId="77777777" w:rsidR="006F686D" w:rsidRDefault="006F686D" w:rsidP="006F686D">
      <w:pPr>
        <w:spacing w:after="0"/>
        <w:jc w:val="both"/>
        <w:rPr>
          <w:rFonts w:ascii="Arial" w:hAnsi="Arial" w:cs="Arial"/>
        </w:rPr>
      </w:pPr>
      <w:r w:rsidRPr="00724BAA">
        <w:rPr>
          <w:rFonts w:ascii="Arial" w:hAnsi="Arial" w:cs="Arial"/>
        </w:rPr>
        <w:t>5</w:t>
      </w:r>
    </w:p>
    <w:p w14:paraId="06BD19B5" w14:textId="77C6419F" w:rsidR="005A67EC" w:rsidRPr="006F686D" w:rsidRDefault="005A67EC" w:rsidP="006F686D">
      <w:pPr>
        <w:spacing w:after="0"/>
        <w:jc w:val="both"/>
        <w:rPr>
          <w:rFonts w:ascii="Arial" w:hAnsi="Arial" w:cs="Arial"/>
        </w:rPr>
      </w:pPr>
    </w:p>
    <w:sectPr w:rsidR="005A67EC" w:rsidRPr="006F686D" w:rsidSect="006F68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6D"/>
    <w:rsid w:val="005A67EC"/>
    <w:rsid w:val="006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E900"/>
  <w15:chartTrackingRefBased/>
  <w15:docId w15:val="{9BAA529C-A019-4402-A4DD-CA6B693C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8924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2022-09-20T11:09:00Z</dcterms:created>
  <dcterms:modified xsi:type="dcterms:W3CDTF">2022-09-20T11:11:00Z</dcterms:modified>
</cp:coreProperties>
</file>