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7CE0" w14:textId="5F621A69" w:rsidR="00847545" w:rsidRDefault="00847545" w:rsidP="008475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09/02/2022 - </w:t>
      </w:r>
      <w:r>
        <w:rPr>
          <w:rFonts w:ascii="Arial" w:hAnsi="Arial" w:cs="Arial"/>
        </w:rPr>
        <w:t>pp. 07 e 08</w:t>
      </w:r>
    </w:p>
    <w:p w14:paraId="519C1146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0A096E73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SECRETARIA EXECUTIVA DE GESTÃO</w:t>
      </w:r>
    </w:p>
    <w:p w14:paraId="26DEF9C9" w14:textId="6B4F902E" w:rsidR="0084754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GABINETE DO SECRETÁRIO EXECUTIVO ADJUNTO</w:t>
      </w:r>
    </w:p>
    <w:p w14:paraId="665B282C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</w:p>
    <w:p w14:paraId="53215CD9" w14:textId="52211CBD" w:rsidR="00847545" w:rsidRDefault="00847545" w:rsidP="00847545">
      <w:pPr>
        <w:spacing w:after="0"/>
        <w:jc w:val="both"/>
        <w:rPr>
          <w:rFonts w:ascii="Arial" w:hAnsi="Arial" w:cs="Arial"/>
          <w:b/>
          <w:bCs/>
        </w:rPr>
      </w:pPr>
      <w:r w:rsidRPr="000257B4">
        <w:rPr>
          <w:rFonts w:ascii="Arial" w:hAnsi="Arial" w:cs="Arial"/>
          <w:b/>
          <w:bCs/>
        </w:rPr>
        <w:t>PORTARIA Nº 14/SGM-SEGES/2022</w:t>
      </w:r>
    </w:p>
    <w:p w14:paraId="5B58690F" w14:textId="77777777" w:rsidR="00847545" w:rsidRPr="000257B4" w:rsidRDefault="00847545" w:rsidP="00847545">
      <w:pPr>
        <w:spacing w:after="0"/>
        <w:jc w:val="both"/>
        <w:rPr>
          <w:rFonts w:ascii="Arial" w:hAnsi="Arial" w:cs="Arial"/>
          <w:b/>
          <w:bCs/>
        </w:rPr>
      </w:pPr>
    </w:p>
    <w:p w14:paraId="41F3DFF3" w14:textId="69C33B97" w:rsidR="00847545" w:rsidRDefault="00847545" w:rsidP="0084754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0257B4">
        <w:rPr>
          <w:rFonts w:ascii="Arial" w:hAnsi="Arial" w:cs="Arial"/>
          <w:b/>
          <w:bCs/>
          <w:i/>
          <w:iCs/>
        </w:rPr>
        <w:t>Dispõe sobre o Programa de Residência em Gestão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0257B4">
        <w:rPr>
          <w:rFonts w:ascii="Arial" w:hAnsi="Arial" w:cs="Arial"/>
          <w:b/>
          <w:bCs/>
          <w:i/>
          <w:iCs/>
        </w:rPr>
        <w:t>Pública.</w:t>
      </w:r>
    </w:p>
    <w:p w14:paraId="01D1F337" w14:textId="77777777" w:rsidR="00847545" w:rsidRPr="000257B4" w:rsidRDefault="00847545" w:rsidP="00847545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43E3556E" w14:textId="6E6C32E9" w:rsidR="0084754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O SECRETÁRIO EXECUTIVO-ADJUNTO DE GESTÃO, no uso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 xml:space="preserve">das atribuições que lhe são conferidas por lei, em especial o artigo 2º, §1º, da Lei nº 17.673, de 7 de outubro de 2021, </w:t>
      </w:r>
    </w:p>
    <w:p w14:paraId="47E9FBC0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035122E0" w14:textId="766BBCE7" w:rsidR="0084754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resolve:</w:t>
      </w:r>
    </w:p>
    <w:p w14:paraId="1E3AE70D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</w:p>
    <w:p w14:paraId="5AB38A8B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 1º O Programa de Residência em Gestão Pública fica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regulamentado nos termos desta Portaria.</w:t>
      </w:r>
    </w:p>
    <w:p w14:paraId="2FCF0C70" w14:textId="77777777" w:rsidR="00847545" w:rsidRDefault="00847545" w:rsidP="00847545">
      <w:pPr>
        <w:spacing w:after="0"/>
        <w:jc w:val="both"/>
        <w:rPr>
          <w:rFonts w:ascii="Arial" w:hAnsi="Arial" w:cs="Arial"/>
          <w:b/>
          <w:bCs/>
        </w:rPr>
      </w:pPr>
    </w:p>
    <w:p w14:paraId="34D6E5EB" w14:textId="54BE9E63" w:rsidR="00847545" w:rsidRPr="000257B4" w:rsidRDefault="00847545" w:rsidP="00847545">
      <w:pPr>
        <w:spacing w:after="0"/>
        <w:jc w:val="both"/>
        <w:rPr>
          <w:rFonts w:ascii="Arial" w:hAnsi="Arial" w:cs="Arial"/>
          <w:b/>
          <w:bCs/>
        </w:rPr>
      </w:pPr>
      <w:r w:rsidRPr="000257B4">
        <w:rPr>
          <w:rFonts w:ascii="Arial" w:hAnsi="Arial" w:cs="Arial"/>
          <w:b/>
          <w:bCs/>
        </w:rPr>
        <w:t>DO PROGRAMA DE RESIDÊNCIA EM GESTÃO PÚBLICA E SEUS OBJETIVOS</w:t>
      </w:r>
    </w:p>
    <w:p w14:paraId="34D60D49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333F36AC" w14:textId="351D01AD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2º O Programa de Residência em Gestão Pública visa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selecionar pessoas com formação de nível superior para atuar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no setor público municipal, alocadas em atividades estratégicas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dos diversos órgãos da Administração Municipal, de modo a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proporcionar a formação, a prática e o desenvolvimento de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competências associadas à Gestão Pública.</w:t>
      </w:r>
    </w:p>
    <w:p w14:paraId="1B213735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Parágrafo único. Considera-se gestão pública a área profícua para formação de cidadãos e cidadãs interessados em melhorar a prestação de serviços públicos, promover a efetivação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dos direitos sociais e proporcionar melhores condições de vida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para a população.</w:t>
      </w:r>
    </w:p>
    <w:p w14:paraId="2E61D4C1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644FB41C" w14:textId="12C86F48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3º O Programa de Residência caracteriza-se como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treinamento em serviço, sob orientação, supervisão e condução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direta de servidores municipais de notório conhecimento e trajetória profissional, abrangendo atividades de ensino, pesquisa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e extensão.</w:t>
      </w:r>
    </w:p>
    <w:p w14:paraId="60BD776D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Parágrafo único. A participação no programa não caracteriza vínculo funcional para nenhum efeito legal.</w:t>
      </w:r>
    </w:p>
    <w:p w14:paraId="7BA7B60D" w14:textId="77777777" w:rsidR="00847545" w:rsidRDefault="00847545" w:rsidP="00847545">
      <w:pPr>
        <w:spacing w:after="0"/>
        <w:jc w:val="both"/>
        <w:rPr>
          <w:rFonts w:ascii="Arial" w:hAnsi="Arial" w:cs="Arial"/>
          <w:b/>
          <w:bCs/>
        </w:rPr>
      </w:pPr>
    </w:p>
    <w:p w14:paraId="5F9B87F5" w14:textId="7A2BC168" w:rsidR="00847545" w:rsidRPr="000257B4" w:rsidRDefault="00847545" w:rsidP="00847545">
      <w:pPr>
        <w:spacing w:after="0"/>
        <w:jc w:val="both"/>
        <w:rPr>
          <w:rFonts w:ascii="Arial" w:hAnsi="Arial" w:cs="Arial"/>
          <w:b/>
          <w:bCs/>
        </w:rPr>
      </w:pPr>
      <w:r w:rsidRPr="000257B4">
        <w:rPr>
          <w:rFonts w:ascii="Arial" w:hAnsi="Arial" w:cs="Arial"/>
          <w:b/>
          <w:bCs/>
        </w:rPr>
        <w:t>DA ATUAÇÃO</w:t>
      </w:r>
    </w:p>
    <w:p w14:paraId="5AEF1653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6CBBA967" w14:textId="43874BCA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4º Os residentes em Gestão Pública atuarão nos diversos órgãos da Administração Municipal, a fim de que possam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desenvolver suas competências, contribuindo em projetos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estratégicos que estejam em processo de construção e/ou implementação, exercendo atividades teóricas e práticas em áreas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de conhecimento como:</w:t>
      </w:r>
    </w:p>
    <w:p w14:paraId="765EC7BB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I - Gestão de pessoas;</w:t>
      </w:r>
    </w:p>
    <w:p w14:paraId="2D213FC1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II – Desenvolvimento organizacional;</w:t>
      </w:r>
    </w:p>
    <w:p w14:paraId="6F979B76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III - Desenho e implementação de projetos;</w:t>
      </w:r>
    </w:p>
    <w:p w14:paraId="26340198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IV - Gestão de projetos;</w:t>
      </w:r>
    </w:p>
    <w:p w14:paraId="342DE449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V - Gestão de processos participativos presenciais e digitais;</w:t>
      </w:r>
    </w:p>
    <w:p w14:paraId="5F9B839C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VI - Planos de aquisições e processos licitatórios;</w:t>
      </w:r>
    </w:p>
    <w:p w14:paraId="6C14CF43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VII - Modernização com foco em cidades inteligentes;</w:t>
      </w:r>
    </w:p>
    <w:p w14:paraId="75602423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VIII - Produção de estudos baseado em indicadores;</w:t>
      </w:r>
    </w:p>
    <w:p w14:paraId="04575B03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IX - Promoção da integridade, transparência, acesso à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informação;</w:t>
      </w:r>
    </w:p>
    <w:p w14:paraId="264B4527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X - Racionalização de processos</w:t>
      </w:r>
    </w:p>
    <w:p w14:paraId="30A8B273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XI - Outras atividades relacionadas à gestão pública delegada pelo gestor supervisor.</w:t>
      </w:r>
    </w:p>
    <w:p w14:paraId="52D2B1FB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Parágrafo único. Os residentes em Gestão Pública não poderão firmar assinatura em solicitação de compras, empenhos,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liquidações e pagamentos.</w:t>
      </w:r>
    </w:p>
    <w:p w14:paraId="579C7BE9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7802B99B" w14:textId="2F728671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 5º Cabe ao órgão no qual o residente esteja cumprindo suas atividades providenciar recursos necessários para 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exercício adequado das atividades nas áreas de conhecimento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previstas no Art. 4º.</w:t>
      </w:r>
    </w:p>
    <w:p w14:paraId="27FDF091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1B975DD5" w14:textId="294A71D6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 6º A atuação nos órgãos da Administração será vinculada a um plano de atuação, denominado Plano de Atuação do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Residente - PAR, que entrará em vigor a partir do primeiro mês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de atuação do residente.</w:t>
      </w:r>
    </w:p>
    <w:p w14:paraId="18F764DC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Parágrafo único. O Plano de Atuação do Residente – PAR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vigorará pelo período máximo de vigência do programa.</w:t>
      </w:r>
    </w:p>
    <w:p w14:paraId="057F7891" w14:textId="77777777" w:rsidR="00847545" w:rsidRDefault="00847545" w:rsidP="00847545">
      <w:pPr>
        <w:spacing w:after="0"/>
        <w:jc w:val="both"/>
        <w:rPr>
          <w:rFonts w:ascii="Arial" w:hAnsi="Arial" w:cs="Arial"/>
          <w:b/>
          <w:bCs/>
        </w:rPr>
      </w:pPr>
    </w:p>
    <w:p w14:paraId="65E51367" w14:textId="5402ABA3" w:rsidR="00847545" w:rsidRPr="000257B4" w:rsidRDefault="00847545" w:rsidP="00847545">
      <w:pPr>
        <w:spacing w:after="0"/>
        <w:jc w:val="both"/>
        <w:rPr>
          <w:rFonts w:ascii="Arial" w:hAnsi="Arial" w:cs="Arial"/>
          <w:b/>
          <w:bCs/>
        </w:rPr>
      </w:pPr>
      <w:r w:rsidRPr="000257B4">
        <w:rPr>
          <w:rFonts w:ascii="Arial" w:hAnsi="Arial" w:cs="Arial"/>
          <w:b/>
          <w:bCs/>
        </w:rPr>
        <w:t>DA ADMISSÃO</w:t>
      </w:r>
    </w:p>
    <w:p w14:paraId="05962EDD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20263B33" w14:textId="0640F8D1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 7º Os residentes serão admitidos mediante processo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seletivo público, que poderá ser anual ou semestral.</w:t>
      </w:r>
    </w:p>
    <w:p w14:paraId="75B9D2C4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§ 1º Caberá à SEGES instituir a Comissão de Seleção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para coordenar, avaliar e fiscalizar o processo de seleção dos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residentes.</w:t>
      </w:r>
    </w:p>
    <w:p w14:paraId="74D78EBA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§ 2º O processo seletivo deverá prever obrigatoriamente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as etapas de prova objetiva e prova discursiva, sem prejuízo de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outras etapas.</w:t>
      </w:r>
    </w:p>
    <w:p w14:paraId="5D560E45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0C8B7A92" w14:textId="6D908BF4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 8º O detalhamento dos critérios de seleção será estabelecido no Edital de Abertura, a ser publicado antecipadamente ao início de cada edição do Programa de Residência em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Gestão Pública, devendo conter, ao menos:</w:t>
      </w:r>
    </w:p>
    <w:p w14:paraId="5DE9F666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 xml:space="preserve">I - </w:t>
      </w:r>
      <w:proofErr w:type="gramStart"/>
      <w:r w:rsidRPr="00A63265">
        <w:rPr>
          <w:rFonts w:ascii="Arial" w:hAnsi="Arial" w:cs="Arial"/>
        </w:rPr>
        <w:t>as</w:t>
      </w:r>
      <w:proofErr w:type="gramEnd"/>
      <w:r w:rsidRPr="00A63265">
        <w:rPr>
          <w:rFonts w:ascii="Arial" w:hAnsi="Arial" w:cs="Arial"/>
        </w:rPr>
        <w:t xml:space="preserve"> disposições quanto à inscrição;</w:t>
      </w:r>
    </w:p>
    <w:p w14:paraId="739E8C34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 xml:space="preserve">II- </w:t>
      </w:r>
      <w:proofErr w:type="gramStart"/>
      <w:r w:rsidRPr="00A63265">
        <w:rPr>
          <w:rFonts w:ascii="Arial" w:hAnsi="Arial" w:cs="Arial"/>
        </w:rPr>
        <w:t>o</w:t>
      </w:r>
      <w:proofErr w:type="gramEnd"/>
      <w:r w:rsidRPr="00A63265">
        <w:rPr>
          <w:rFonts w:ascii="Arial" w:hAnsi="Arial" w:cs="Arial"/>
        </w:rPr>
        <w:t xml:space="preserve"> número de vagas ofertadas;</w:t>
      </w:r>
    </w:p>
    <w:p w14:paraId="2475AF56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III- cronograma do processo seletivo e a especificação das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fases de seleção, com o conteúdo programático que será objeto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de avaliação;</w:t>
      </w:r>
    </w:p>
    <w:p w14:paraId="51D4473D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 xml:space="preserve">IV – </w:t>
      </w:r>
      <w:proofErr w:type="gramStart"/>
      <w:r w:rsidRPr="00A63265">
        <w:rPr>
          <w:rFonts w:ascii="Arial" w:hAnsi="Arial" w:cs="Arial"/>
        </w:rPr>
        <w:t>os</w:t>
      </w:r>
      <w:proofErr w:type="gramEnd"/>
      <w:r w:rsidRPr="00A63265">
        <w:rPr>
          <w:rFonts w:ascii="Arial" w:hAnsi="Arial" w:cs="Arial"/>
        </w:rPr>
        <w:t xml:space="preserve"> critérios de classificação;</w:t>
      </w:r>
    </w:p>
    <w:p w14:paraId="57BDD68F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 xml:space="preserve">V – </w:t>
      </w:r>
      <w:proofErr w:type="gramStart"/>
      <w:r w:rsidRPr="00A63265">
        <w:rPr>
          <w:rFonts w:ascii="Arial" w:hAnsi="Arial" w:cs="Arial"/>
        </w:rPr>
        <w:t>a</w:t>
      </w:r>
      <w:proofErr w:type="gramEnd"/>
      <w:r w:rsidRPr="00A63265">
        <w:rPr>
          <w:rFonts w:ascii="Arial" w:hAnsi="Arial" w:cs="Arial"/>
        </w:rPr>
        <w:t xml:space="preserve"> forma de admissão e a carga horária;</w:t>
      </w:r>
    </w:p>
    <w:p w14:paraId="28DD1F44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 xml:space="preserve">VI – </w:t>
      </w:r>
      <w:proofErr w:type="gramStart"/>
      <w:r w:rsidRPr="00A63265">
        <w:rPr>
          <w:rFonts w:ascii="Arial" w:hAnsi="Arial" w:cs="Arial"/>
        </w:rPr>
        <w:t>o</w:t>
      </w:r>
      <w:proofErr w:type="gramEnd"/>
      <w:r w:rsidRPr="00A63265">
        <w:rPr>
          <w:rFonts w:ascii="Arial" w:hAnsi="Arial" w:cs="Arial"/>
        </w:rPr>
        <w:t xml:space="preserve"> valor da bolsa-auxílio e dos demais benefícios concedidos no âmbito do Programa;</w:t>
      </w:r>
    </w:p>
    <w:p w14:paraId="46053C15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VII – o rol de competências esperadas para o residente;</w:t>
      </w:r>
    </w:p>
    <w:p w14:paraId="51DEDD4D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VIII – o quantitativo de vagas destinadas às ações afirmativas;</w:t>
      </w:r>
    </w:p>
    <w:p w14:paraId="6DDCAD7C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 xml:space="preserve">IX – </w:t>
      </w:r>
      <w:proofErr w:type="gramStart"/>
      <w:r w:rsidRPr="00A63265">
        <w:rPr>
          <w:rFonts w:ascii="Arial" w:hAnsi="Arial" w:cs="Arial"/>
        </w:rPr>
        <w:t>as</w:t>
      </w:r>
      <w:proofErr w:type="gramEnd"/>
      <w:r w:rsidRPr="00A63265">
        <w:rPr>
          <w:rFonts w:ascii="Arial" w:hAnsi="Arial" w:cs="Arial"/>
        </w:rPr>
        <w:t xml:space="preserve"> formas de aferição e pertencimento das respectivas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ações afirmativas.</w:t>
      </w:r>
    </w:p>
    <w:p w14:paraId="26808582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45F85812" w14:textId="496E4602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9º Os critérios de seleção resguardarão os princípios da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legalidade, da impessoalidade, da publicidade, da moralidade e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da eficiência previstos no artigo 37 da Constituição Federal e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terá a participação da comissão de seleção durante sua elaboração e monitoramento.</w:t>
      </w:r>
    </w:p>
    <w:p w14:paraId="165E1BB3" w14:textId="77777777" w:rsidR="00847545" w:rsidRDefault="00847545" w:rsidP="00847545">
      <w:pPr>
        <w:spacing w:after="0"/>
        <w:jc w:val="both"/>
        <w:rPr>
          <w:rFonts w:ascii="Arial" w:hAnsi="Arial" w:cs="Arial"/>
          <w:b/>
          <w:bCs/>
        </w:rPr>
      </w:pPr>
    </w:p>
    <w:p w14:paraId="63578547" w14:textId="2B8E8A58" w:rsidR="00847545" w:rsidRPr="000257B4" w:rsidRDefault="00847545" w:rsidP="00847545">
      <w:pPr>
        <w:spacing w:after="0"/>
        <w:jc w:val="both"/>
        <w:rPr>
          <w:rFonts w:ascii="Arial" w:hAnsi="Arial" w:cs="Arial"/>
          <w:b/>
          <w:bCs/>
        </w:rPr>
      </w:pPr>
      <w:r w:rsidRPr="000257B4">
        <w:rPr>
          <w:rFonts w:ascii="Arial" w:hAnsi="Arial" w:cs="Arial"/>
          <w:b/>
          <w:bCs/>
        </w:rPr>
        <w:t>DAS VAGAS</w:t>
      </w:r>
    </w:p>
    <w:p w14:paraId="096AD6EA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2FA0CD5C" w14:textId="335971AD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10. Poderão ser ofertadas até 100 (cem) vagas por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edição do Programa de Residência.</w:t>
      </w:r>
    </w:p>
    <w:p w14:paraId="7F217B5B" w14:textId="77777777" w:rsidR="00847545" w:rsidRDefault="00847545" w:rsidP="00847545">
      <w:pPr>
        <w:spacing w:after="0"/>
        <w:jc w:val="both"/>
        <w:rPr>
          <w:rFonts w:ascii="Arial" w:hAnsi="Arial" w:cs="Arial"/>
          <w:b/>
          <w:bCs/>
        </w:rPr>
      </w:pPr>
    </w:p>
    <w:p w14:paraId="46F310B9" w14:textId="62C3730C" w:rsidR="00847545" w:rsidRPr="000257B4" w:rsidRDefault="00847545" w:rsidP="00847545">
      <w:pPr>
        <w:spacing w:after="0"/>
        <w:jc w:val="both"/>
        <w:rPr>
          <w:rFonts w:ascii="Arial" w:hAnsi="Arial" w:cs="Arial"/>
          <w:b/>
          <w:bCs/>
        </w:rPr>
      </w:pPr>
      <w:r w:rsidRPr="000257B4">
        <w:rPr>
          <w:rFonts w:ascii="Arial" w:hAnsi="Arial" w:cs="Arial"/>
          <w:b/>
          <w:bCs/>
        </w:rPr>
        <w:t>DA ALOCAÇÃO DOS RESIDENTES</w:t>
      </w:r>
    </w:p>
    <w:p w14:paraId="36BB1E54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75D55BED" w14:textId="428656C2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11. O residente em Gestão Pública aprovado no processo seletivo poderá ser alocado nos órgãos da Administração,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para desempenhar atividades relacionadas à Gestão Pública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que correspondam a temas prioritários ou inovadores para a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Prefeitura do Município de São Paulo.</w:t>
      </w:r>
    </w:p>
    <w:p w14:paraId="3DF536BD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15348152" w14:textId="387364F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12. A solicitação de residentes pelos órgãos da Administração será realizada mediante a apresentação de um plano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de atuação contemplando as atividades e os projetos que serão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desempenhados por esse profissional.</w:t>
      </w:r>
    </w:p>
    <w:p w14:paraId="1A51E1C3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lastRenderedPageBreak/>
        <w:t>Parágrafo único. O plano de atuação do residente poderá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ser repactuado mediante apresentação de justificativa.</w:t>
      </w:r>
    </w:p>
    <w:p w14:paraId="0FD9CCF7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524EA771" w14:textId="0341D6CB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13. Caberá à SEGES mapear as vagas junto aos órgãos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da Administração e alocar os residentes de acordo com seu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perfil profissional, mediante processo de indicação de vaga.</w:t>
      </w:r>
    </w:p>
    <w:p w14:paraId="510DA85B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2E7A7D55" w14:textId="3198E172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 14. Os Residentes poderão solicitar a mudança de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alocação para a Comissão de Residência em Gestão Pública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caso seja pertinente.</w:t>
      </w:r>
    </w:p>
    <w:p w14:paraId="2C26F335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Parágrafo único. À Comissão de Residência em Gestão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Pública é facultada a indicação e análise de nova oportunidade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de alocação para o residente solicitante.</w:t>
      </w:r>
    </w:p>
    <w:p w14:paraId="74EE4697" w14:textId="77777777" w:rsidR="00847545" w:rsidRDefault="00847545" w:rsidP="00847545">
      <w:pPr>
        <w:spacing w:after="0"/>
        <w:jc w:val="both"/>
        <w:rPr>
          <w:rFonts w:ascii="Arial" w:hAnsi="Arial" w:cs="Arial"/>
          <w:b/>
          <w:bCs/>
        </w:rPr>
      </w:pPr>
    </w:p>
    <w:p w14:paraId="6D4CFD1C" w14:textId="14009203" w:rsidR="00847545" w:rsidRPr="001E6D61" w:rsidRDefault="00847545" w:rsidP="00847545">
      <w:pPr>
        <w:spacing w:after="0"/>
        <w:jc w:val="both"/>
        <w:rPr>
          <w:rFonts w:ascii="Arial" w:hAnsi="Arial" w:cs="Arial"/>
          <w:b/>
          <w:bCs/>
        </w:rPr>
      </w:pPr>
      <w:r w:rsidRPr="001E6D61">
        <w:rPr>
          <w:rFonts w:ascii="Arial" w:hAnsi="Arial" w:cs="Arial"/>
          <w:b/>
          <w:bCs/>
        </w:rPr>
        <w:t>DA JORNADA E FREQUÊNCIA</w:t>
      </w:r>
    </w:p>
    <w:p w14:paraId="34C05794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3D97189A" w14:textId="74171653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 15. Cada residente deverá cumprir carga horária semanal de 40 (quarenta) horas.</w:t>
      </w:r>
    </w:p>
    <w:p w14:paraId="7BAE826E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6897A87B" w14:textId="51EC921F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 16. As atividades práticas deverão ser exercidas no âmbito da unidade do órgão em que o residente estiver alocado.</w:t>
      </w:r>
    </w:p>
    <w:p w14:paraId="1D275D0A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Parágrafo único. Os horários para desempenho das atividades práticas deverão ser aprovados pelo supervisor responsável,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para acompanhamento.</w:t>
      </w:r>
    </w:p>
    <w:p w14:paraId="43019418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0A2900C2" w14:textId="70CEA7A0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 17. A modalidade de cumprimento da jornada das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atividades práticas, remota ou presencial, deverá ser a mesma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da jornada de trabalho do supervisor.</w:t>
      </w:r>
    </w:p>
    <w:p w14:paraId="139A1CD9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620EC7D3" w14:textId="2E9B3702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18. Caberá aos órgãos de atuação dos residentes, por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meio das Unidades de Recursos Humanos (</w:t>
      </w:r>
      <w:proofErr w:type="spellStart"/>
      <w:r w:rsidRPr="00A63265">
        <w:rPr>
          <w:rFonts w:ascii="Arial" w:hAnsi="Arial" w:cs="Arial"/>
        </w:rPr>
        <w:t>URHs</w:t>
      </w:r>
      <w:proofErr w:type="spellEnd"/>
      <w:r w:rsidRPr="00A63265">
        <w:rPr>
          <w:rFonts w:ascii="Arial" w:hAnsi="Arial" w:cs="Arial"/>
        </w:rPr>
        <w:t>), realizar 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acompanhamento da frequência, recesso e afastamentos dos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residentes alocados nos órgãos, observadas as disposições do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Capítulo III da Lei nº 17.673, de 2021.</w:t>
      </w:r>
    </w:p>
    <w:p w14:paraId="2E70BD9C" w14:textId="77777777" w:rsidR="00847545" w:rsidRDefault="00847545" w:rsidP="00847545">
      <w:pPr>
        <w:spacing w:after="0"/>
        <w:jc w:val="both"/>
        <w:rPr>
          <w:rFonts w:ascii="Arial" w:hAnsi="Arial" w:cs="Arial"/>
          <w:b/>
          <w:bCs/>
        </w:rPr>
      </w:pPr>
    </w:p>
    <w:p w14:paraId="6C14D014" w14:textId="57D556D3" w:rsidR="00847545" w:rsidRPr="001E6D61" w:rsidRDefault="00847545" w:rsidP="00847545">
      <w:pPr>
        <w:spacing w:after="0"/>
        <w:jc w:val="both"/>
        <w:rPr>
          <w:rFonts w:ascii="Arial" w:hAnsi="Arial" w:cs="Arial"/>
          <w:b/>
          <w:bCs/>
        </w:rPr>
      </w:pPr>
      <w:r w:rsidRPr="001E6D61">
        <w:rPr>
          <w:rFonts w:ascii="Arial" w:hAnsi="Arial" w:cs="Arial"/>
          <w:b/>
          <w:bCs/>
        </w:rPr>
        <w:t>DAS FORMAÇÕES CONTINUADAS</w:t>
      </w:r>
    </w:p>
    <w:p w14:paraId="0D32276C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757F74B7" w14:textId="3626E529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19. Por formações continuadas entende-se programas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de formação abrangendo atividades de ensino, pesquisa e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extensão.</w:t>
      </w:r>
    </w:p>
    <w:p w14:paraId="35AD8E96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Parágrafo único. As atividades de formação continuada têm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como finalidade desenvolver competências e auxiliar a melhoria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do desempenho no exercício das atividades durante a vigência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do Programa de Residência.</w:t>
      </w:r>
    </w:p>
    <w:p w14:paraId="3835E99F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5E43DEF1" w14:textId="581EFF53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20. Para fins de formação continuada no âmbito do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Programa de Residência em Gestão Pública, considera-se:</w:t>
      </w:r>
    </w:p>
    <w:p w14:paraId="6CCCA435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I - Atividades de Ensino:</w:t>
      </w:r>
    </w:p>
    <w:p w14:paraId="01C46B3C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a) Aulas e Palestras sobre temas afetos à Gestão Pública;</w:t>
      </w:r>
    </w:p>
    <w:p w14:paraId="67529883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b) Congressos e Palestras internas e externas que sejam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indicadas pela Comissão de residência em gestão pública;</w:t>
      </w:r>
    </w:p>
    <w:p w14:paraId="66B1D0E0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II - Atividades de Pesquisa:</w:t>
      </w:r>
    </w:p>
    <w:p w14:paraId="4EA718CF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a) Monografia;</w:t>
      </w:r>
    </w:p>
    <w:p w14:paraId="7B6FAB91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b) Elaboração mensal de um registro (gestão do conhecimento) das suas atividades no período;</w:t>
      </w:r>
    </w:p>
    <w:p w14:paraId="0615C8E0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III - Atividades de Extensão:</w:t>
      </w:r>
    </w:p>
    <w:p w14:paraId="0CC7DBC5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a) Participação de espaços de interação e trocas de experiência com residentes de outros órgãos;</w:t>
      </w:r>
    </w:p>
    <w:p w14:paraId="6A46D65A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b) Envolvimento em dinâmicas de grupo, internas e externas, cujo intuito seja desenvolver e aprimorar o pensamento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crítico e raciocínio lógico por meio da aplicação de estudos de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caso em políticas públicas e resolução de problemas relacionados à gestão pública.</w:t>
      </w:r>
    </w:p>
    <w:p w14:paraId="2D44893A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3A9A26F8" w14:textId="075043C5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lastRenderedPageBreak/>
        <w:t>Art. 21. Para a realização das formações continuadas,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deverá o supervisor liberar o residente para participação durante o horário do expediente, quando se tratar de horários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concomitantes.</w:t>
      </w:r>
    </w:p>
    <w:p w14:paraId="7B2F2075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46D5BDA1" w14:textId="39513370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22. As formações continuadas terão duração mínima de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360 horas e serão aprovadas pela SEGES, sob a coordenação da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comissão de residência em gestão pública.</w:t>
      </w:r>
    </w:p>
    <w:p w14:paraId="10D8928C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§ 1º As formações continuadas poderão ser realizadas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pela Escola Municipal de Administração Pública de São Paulo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(EMASP) ou por outras organizações devidamente qualificadas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e aprovadas pela SEGES.</w:t>
      </w:r>
    </w:p>
    <w:p w14:paraId="5F7ABC28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§ 2º O conteúdo programático, as datas para realização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e a carga horária das formações deverão ser definidos com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antecedência para que os supervisores e os residentes sejam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devidamente informados.</w:t>
      </w:r>
    </w:p>
    <w:p w14:paraId="417BE59C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02912653" w14:textId="1A51717F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23. Em caso de renovação do contrato após 12 (doze)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meses de atuação, o residente tem participação opcional nas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formações continuadas.</w:t>
      </w:r>
    </w:p>
    <w:p w14:paraId="15B60CD5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1577DED3" w14:textId="49246EA8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24. As aulas ou palestras poderão ser ministradas em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módulos presenciais e remotos previamente definidos, devendo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cumprir minimamente as ementas divulgadas com a participação obrigatória dos residentes.</w:t>
      </w:r>
    </w:p>
    <w:p w14:paraId="035FD5AE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32ABFFA0" w14:textId="04170D24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 25. O residente que, injustificadamente, deixar de comparecer às aulas obrigatórias, receberá falta na respectiva data.</w:t>
      </w:r>
    </w:p>
    <w:p w14:paraId="0B7A65BC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Parágrafo único. As faltas às atividades poderão ser abonadas por necessidade de serviço ou por motivos justificáveis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de ordem pessoal.</w:t>
      </w:r>
    </w:p>
    <w:p w14:paraId="09D8AB5B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719D9125" w14:textId="0E951F26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 26. O limite da carga-horária de atividades complementares será definido pela Comissão de residência em gestão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pública.</w:t>
      </w:r>
    </w:p>
    <w:p w14:paraId="242CCAED" w14:textId="77777777" w:rsidR="00847545" w:rsidRDefault="00847545" w:rsidP="00847545">
      <w:pPr>
        <w:spacing w:after="0"/>
        <w:jc w:val="both"/>
        <w:rPr>
          <w:rFonts w:ascii="Arial" w:hAnsi="Arial" w:cs="Arial"/>
          <w:b/>
          <w:bCs/>
        </w:rPr>
      </w:pPr>
    </w:p>
    <w:p w14:paraId="44D62CF4" w14:textId="58327E86" w:rsidR="00847545" w:rsidRPr="001E6D61" w:rsidRDefault="00847545" w:rsidP="00847545">
      <w:pPr>
        <w:spacing w:after="0"/>
        <w:jc w:val="both"/>
        <w:rPr>
          <w:rFonts w:ascii="Arial" w:hAnsi="Arial" w:cs="Arial"/>
          <w:b/>
          <w:bCs/>
        </w:rPr>
      </w:pPr>
      <w:r w:rsidRPr="001E6D61">
        <w:rPr>
          <w:rFonts w:ascii="Arial" w:hAnsi="Arial" w:cs="Arial"/>
          <w:b/>
          <w:bCs/>
        </w:rPr>
        <w:t>DA MONOGRAFIA</w:t>
      </w:r>
    </w:p>
    <w:p w14:paraId="52AD279B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678777DC" w14:textId="65719D51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27. A monografia consistirá em um documento relacionado às experiências e aprendizados do Residente ao longo do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período mínimo de 9 (nove) meses.</w:t>
      </w:r>
    </w:p>
    <w:p w14:paraId="530E305A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§ 1º A monografia poderá ser elaborada nos seguintes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formatos:</w:t>
      </w:r>
    </w:p>
    <w:p w14:paraId="6261C915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I - Artigo acadêmico.</w:t>
      </w:r>
    </w:p>
    <w:p w14:paraId="5C6C030B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II – Manual, guia prático ou projeto de melhoria/intervenção.</w:t>
      </w:r>
    </w:p>
    <w:p w14:paraId="36BDA3B9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§ 2º É desejável que a monografia seja escrita utilizando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linguagem simples e ser baseada em conceitos de design universal e de acessibilidade.</w:t>
      </w:r>
    </w:p>
    <w:p w14:paraId="5EF5C62C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243ECB2C" w14:textId="59FD215D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28. A Monografia será produzida pelo residente ou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por grupo de até três residentes sob a orientação de 1 (um)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orientador.</w:t>
      </w:r>
    </w:p>
    <w:p w14:paraId="4B28C383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18051E18" w14:textId="7D0886D0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29. A monografia deverá ser apresentada a uma banca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composta de 3 (três) membros, em data a ser definida pela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Comissão de Residência em Gestão Pública.</w:t>
      </w:r>
    </w:p>
    <w:p w14:paraId="176040A9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Parágrafo único. As bancas poderão ocorrer a partir do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décimo mês de vigência da edição do Programa de Residência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em Gestão Pública.</w:t>
      </w:r>
    </w:p>
    <w:p w14:paraId="5F3E21FA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629D40E0" w14:textId="75E14C6E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30. No caso de reprovação da Monografia pela Banca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Examinadora, caberá recurso no prazo de 5 (cinco) dias, contados da notificação da reprovação, à Comissão de Residência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em Gestão Pública.</w:t>
      </w:r>
    </w:p>
    <w:p w14:paraId="3CD07745" w14:textId="77777777" w:rsidR="00847545" w:rsidRDefault="00847545" w:rsidP="00847545">
      <w:pPr>
        <w:spacing w:after="0"/>
        <w:jc w:val="both"/>
        <w:rPr>
          <w:rFonts w:ascii="Arial" w:hAnsi="Arial" w:cs="Arial"/>
          <w:b/>
          <w:bCs/>
        </w:rPr>
      </w:pPr>
    </w:p>
    <w:p w14:paraId="055AFECE" w14:textId="77777777" w:rsidR="00847545" w:rsidRDefault="00847545" w:rsidP="00847545">
      <w:pPr>
        <w:spacing w:after="0"/>
        <w:jc w:val="both"/>
        <w:rPr>
          <w:rFonts w:ascii="Arial" w:hAnsi="Arial" w:cs="Arial"/>
          <w:b/>
          <w:bCs/>
        </w:rPr>
      </w:pPr>
    </w:p>
    <w:p w14:paraId="538ADE03" w14:textId="77777777" w:rsidR="00847545" w:rsidRDefault="00847545" w:rsidP="00847545">
      <w:pPr>
        <w:spacing w:after="0"/>
        <w:jc w:val="both"/>
        <w:rPr>
          <w:rFonts w:ascii="Arial" w:hAnsi="Arial" w:cs="Arial"/>
          <w:b/>
          <w:bCs/>
        </w:rPr>
      </w:pPr>
    </w:p>
    <w:p w14:paraId="2A1890AB" w14:textId="77777777" w:rsidR="00847545" w:rsidRDefault="00847545" w:rsidP="00847545">
      <w:pPr>
        <w:spacing w:after="0"/>
        <w:jc w:val="both"/>
        <w:rPr>
          <w:rFonts w:ascii="Arial" w:hAnsi="Arial" w:cs="Arial"/>
          <w:b/>
          <w:bCs/>
        </w:rPr>
      </w:pPr>
    </w:p>
    <w:p w14:paraId="45CEB508" w14:textId="1173FF5F" w:rsidR="00847545" w:rsidRPr="00F44026" w:rsidRDefault="00847545" w:rsidP="00847545">
      <w:pPr>
        <w:spacing w:after="0"/>
        <w:jc w:val="both"/>
        <w:rPr>
          <w:rFonts w:ascii="Arial" w:hAnsi="Arial" w:cs="Arial"/>
          <w:b/>
          <w:bCs/>
        </w:rPr>
      </w:pPr>
      <w:r w:rsidRPr="00F44026">
        <w:rPr>
          <w:rFonts w:ascii="Arial" w:hAnsi="Arial" w:cs="Arial"/>
          <w:b/>
          <w:bCs/>
        </w:rPr>
        <w:lastRenderedPageBreak/>
        <w:t>DA VIGÊNCIA</w:t>
      </w:r>
    </w:p>
    <w:p w14:paraId="52EB8479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2603BDB6" w14:textId="247C62EB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 31. O Programa terá duração de 12 (doze) meses, contados a partir da data de assinatura do ato respectivo junto à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SEGES e será efetivado após a pactuação do Plano de Atuação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do Residente.</w:t>
      </w:r>
    </w:p>
    <w:p w14:paraId="7891C5BB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§ 1º É facultada à SEGES aprovar renovação da permanência do residente no Programa de Residência pelo período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máximo de 12 (doze) meses.</w:t>
      </w:r>
    </w:p>
    <w:p w14:paraId="0B5B963E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§ 2º A renovação da permanência do residente no Programa de Residência encontra-se condicionada a aprovação na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avaliação de desempenho, nos termos desta Portaria.</w:t>
      </w:r>
    </w:p>
    <w:p w14:paraId="539F6D03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§ 3º Em caso de licença maternidade ou parental de longa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duração tal período será acrescido ao interregno previsto no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“caput” deste artigo.</w:t>
      </w:r>
    </w:p>
    <w:p w14:paraId="142B2528" w14:textId="77777777" w:rsidR="00847545" w:rsidRDefault="00847545" w:rsidP="00847545">
      <w:pPr>
        <w:spacing w:after="0"/>
        <w:jc w:val="both"/>
        <w:rPr>
          <w:rFonts w:ascii="Arial" w:hAnsi="Arial" w:cs="Arial"/>
          <w:b/>
          <w:bCs/>
        </w:rPr>
      </w:pPr>
    </w:p>
    <w:p w14:paraId="2625F78A" w14:textId="15C07A93" w:rsidR="00847545" w:rsidRPr="00F44026" w:rsidRDefault="00847545" w:rsidP="00847545">
      <w:pPr>
        <w:spacing w:after="0"/>
        <w:jc w:val="both"/>
        <w:rPr>
          <w:rFonts w:ascii="Arial" w:hAnsi="Arial" w:cs="Arial"/>
          <w:b/>
          <w:bCs/>
        </w:rPr>
      </w:pPr>
      <w:r w:rsidRPr="00F44026">
        <w:rPr>
          <w:rFonts w:ascii="Arial" w:hAnsi="Arial" w:cs="Arial"/>
          <w:b/>
          <w:bCs/>
        </w:rPr>
        <w:t>DOS REQUISITOS DE ADMISSÃO E DOCUMENTAÇÃO NECESSÁRIA</w:t>
      </w:r>
    </w:p>
    <w:p w14:paraId="0620CB1D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19962EBE" w14:textId="563D3B82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 32. São requisitos obrigatórios para ingresso no programa:</w:t>
      </w:r>
    </w:p>
    <w:p w14:paraId="318BFF0C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I - Ter sido aprovado e classificado no processo seletivo;</w:t>
      </w:r>
    </w:p>
    <w:p w14:paraId="62C448E6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II - Ter completado a idade mínima de 18 (dezoito) anos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completos;</w:t>
      </w:r>
    </w:p>
    <w:p w14:paraId="1F2D7BB8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III - Ensino superior concluído até a data do ingresso no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programa, em universidade reconhecida pelo Ministério da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Educação, em qualquer área de formação.</w:t>
      </w:r>
    </w:p>
    <w:p w14:paraId="2EF0055B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Parágrafo único. Serão aceitos diplomas de graduação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obtidos no exterior, desde que revalidados nos termos definidos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pelo Ministério da Educação.</w:t>
      </w:r>
    </w:p>
    <w:p w14:paraId="71D8ECF1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490A40C9" w14:textId="331CC5B1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 33. No momento da admissão, os candidatos selecionados deverão entregar na SEGES as cópias dos seguintes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documentos:</w:t>
      </w:r>
    </w:p>
    <w:p w14:paraId="296438DC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I - RG;</w:t>
      </w:r>
    </w:p>
    <w:p w14:paraId="04E62199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II - CPF;</w:t>
      </w:r>
    </w:p>
    <w:p w14:paraId="0BA39D9D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III - Certificado de conclusão do ensino superior;</w:t>
      </w:r>
    </w:p>
    <w:p w14:paraId="1EE237E6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IV - Comprovante de residência;</w:t>
      </w:r>
    </w:p>
    <w:p w14:paraId="67873E4E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V - Comprovante de quitação eleitoral;</w:t>
      </w:r>
    </w:p>
    <w:p w14:paraId="4A6E28AD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VI - Comprovante de quitação militar, quando pertinente;</w:t>
      </w:r>
    </w:p>
    <w:p w14:paraId="7F1B55BA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VII - Quaisquer outros documentos solicitados no edital do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processo seletivo.</w:t>
      </w:r>
    </w:p>
    <w:p w14:paraId="61A64C69" w14:textId="77777777" w:rsidR="00847545" w:rsidRDefault="00847545" w:rsidP="00847545">
      <w:pPr>
        <w:spacing w:after="0"/>
        <w:jc w:val="both"/>
        <w:rPr>
          <w:rFonts w:ascii="Arial" w:hAnsi="Arial" w:cs="Arial"/>
          <w:b/>
          <w:bCs/>
        </w:rPr>
      </w:pPr>
    </w:p>
    <w:p w14:paraId="56B4BB74" w14:textId="2A06CAFE" w:rsidR="00847545" w:rsidRPr="00F44026" w:rsidRDefault="00847545" w:rsidP="00847545">
      <w:pPr>
        <w:spacing w:after="0"/>
        <w:jc w:val="both"/>
        <w:rPr>
          <w:rFonts w:ascii="Arial" w:hAnsi="Arial" w:cs="Arial"/>
          <w:b/>
          <w:bCs/>
        </w:rPr>
      </w:pPr>
      <w:r w:rsidRPr="00F44026">
        <w:rPr>
          <w:rFonts w:ascii="Arial" w:hAnsi="Arial" w:cs="Arial"/>
          <w:b/>
          <w:bCs/>
        </w:rPr>
        <w:t>DA ATIVIDADE DE SUPERVISÃO</w:t>
      </w:r>
    </w:p>
    <w:p w14:paraId="5B546034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6E8826C8" w14:textId="43CE45B1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34. Cada residente será supervisionado por 2 (dois)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servidores que atuarão como titular e suplente (supervisores).</w:t>
      </w:r>
    </w:p>
    <w:p w14:paraId="265B7ADA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7844B818" w14:textId="4EFBA0FA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35. Poderão ser designados supervisores no Programa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de Residência em Gestão Pública os servidores com ensino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superior completo.</w:t>
      </w:r>
    </w:p>
    <w:p w14:paraId="7F577138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Parágrafo único. Dentre os servidores, titular e suplente, ao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menos um deverá:</w:t>
      </w:r>
    </w:p>
    <w:p w14:paraId="589F5EF6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 xml:space="preserve">I – </w:t>
      </w:r>
      <w:proofErr w:type="gramStart"/>
      <w:r w:rsidRPr="00A63265">
        <w:rPr>
          <w:rFonts w:ascii="Arial" w:hAnsi="Arial" w:cs="Arial"/>
        </w:rPr>
        <w:t>ser</w:t>
      </w:r>
      <w:proofErr w:type="gramEnd"/>
      <w:r w:rsidRPr="00A63265">
        <w:rPr>
          <w:rFonts w:ascii="Arial" w:hAnsi="Arial" w:cs="Arial"/>
        </w:rPr>
        <w:t xml:space="preserve"> servidor efetivo;</w:t>
      </w:r>
    </w:p>
    <w:p w14:paraId="750AF9AD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 xml:space="preserve">II - </w:t>
      </w:r>
      <w:proofErr w:type="gramStart"/>
      <w:r w:rsidRPr="00A63265">
        <w:rPr>
          <w:rFonts w:ascii="Arial" w:hAnsi="Arial" w:cs="Arial"/>
        </w:rPr>
        <w:t>ter</w:t>
      </w:r>
      <w:proofErr w:type="gramEnd"/>
      <w:r w:rsidRPr="00A63265">
        <w:rPr>
          <w:rFonts w:ascii="Arial" w:hAnsi="Arial" w:cs="Arial"/>
        </w:rPr>
        <w:t xml:space="preserve"> título de pós-graduação.</w:t>
      </w:r>
    </w:p>
    <w:p w14:paraId="664C07B2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41195AC8" w14:textId="1E84C37B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36. Aos supervisores será expedido certificado como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requisito para evolução funcional após atuação mínima de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6 (seis) meses junto ao Programa de Residência em Gestão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Pública.</w:t>
      </w:r>
    </w:p>
    <w:p w14:paraId="0261B1DC" w14:textId="77777777" w:rsidR="00847545" w:rsidRDefault="00847545" w:rsidP="00847545">
      <w:pPr>
        <w:spacing w:after="0"/>
        <w:jc w:val="both"/>
        <w:rPr>
          <w:rFonts w:ascii="Arial" w:hAnsi="Arial" w:cs="Arial"/>
          <w:b/>
          <w:bCs/>
        </w:rPr>
      </w:pPr>
    </w:p>
    <w:p w14:paraId="04BC8B18" w14:textId="78F0E8BC" w:rsidR="00847545" w:rsidRDefault="00847545" w:rsidP="00847545">
      <w:pPr>
        <w:spacing w:after="0"/>
        <w:jc w:val="both"/>
        <w:rPr>
          <w:rFonts w:ascii="Arial" w:hAnsi="Arial" w:cs="Arial"/>
          <w:b/>
          <w:bCs/>
        </w:rPr>
      </w:pPr>
      <w:r w:rsidRPr="00F44026">
        <w:rPr>
          <w:rFonts w:ascii="Arial" w:hAnsi="Arial" w:cs="Arial"/>
          <w:b/>
          <w:bCs/>
        </w:rPr>
        <w:t>DA AVALIAÇÃO PELO SUPERVISOR</w:t>
      </w:r>
    </w:p>
    <w:p w14:paraId="4D1D6DC2" w14:textId="77777777" w:rsidR="00847545" w:rsidRPr="00F44026" w:rsidRDefault="00847545" w:rsidP="00847545">
      <w:pPr>
        <w:spacing w:after="0"/>
        <w:jc w:val="both"/>
        <w:rPr>
          <w:rFonts w:ascii="Arial" w:hAnsi="Arial" w:cs="Arial"/>
          <w:b/>
          <w:bCs/>
        </w:rPr>
      </w:pPr>
    </w:p>
    <w:p w14:paraId="5030C26D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37. O Residente será avaliado, pelo supervisor, à vista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do seu desempenho nas atividades práticas.</w:t>
      </w:r>
    </w:p>
    <w:p w14:paraId="48E0EBE8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799FBDF7" w14:textId="0B72A998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lastRenderedPageBreak/>
        <w:t>Art.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38. O supervisor avaliará o residente, em cada um dos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critérios listados no Plano de Atuação do Residente - PAR,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atribuindo o grau de:</w:t>
      </w:r>
    </w:p>
    <w:p w14:paraId="00479BEE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I - Plenamente Satisfatório,</w:t>
      </w:r>
    </w:p>
    <w:p w14:paraId="56359BDA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II - Satisfatório (S),</w:t>
      </w:r>
    </w:p>
    <w:p w14:paraId="61A8E258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III - Não satisfatório (NS)</w:t>
      </w:r>
    </w:p>
    <w:p w14:paraId="2A2E05D0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270044A1" w14:textId="77C70C41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39. Fica facultado ao supervisor fazer apontamentos e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observações sobre o desempenho do residente, sendo obrigatória a justificativa no caso de atribuição de grau não satisfatório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(NS) a qualquer um dos critérios.</w:t>
      </w:r>
    </w:p>
    <w:p w14:paraId="5194AE2A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5055953A" w14:textId="42A1BB21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40. Serão realizadas ao menos três avaliações por ano,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sendo, obrigatoriamente, duas no primeiro semestre de atuação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do residente.</w:t>
      </w:r>
    </w:p>
    <w:p w14:paraId="6D39D9CD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7E4AA982" w14:textId="4FEA5E8B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41. O residente que obtiver em duas avaliações conceito geral Não Satisfatório (NS) terá sua adesão ao programa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descontinuada.</w:t>
      </w:r>
    </w:p>
    <w:p w14:paraId="1155DF75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Parágrafo único. Na hipótese prevista no “caput”, será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garantida vista aos relatórios de avaliação e a possibilidade de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apresentação de defesa prévia escrita.</w:t>
      </w:r>
    </w:p>
    <w:p w14:paraId="563DF47D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266A4F77" w14:textId="5F658F79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 42. Caberá à Comissão de residência em gestão pública a avaliação de casos de residentes que poderão ter seus contratos suspensos em decorrência de desempenho insatisfatório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ou problemas disciplinares.</w:t>
      </w:r>
    </w:p>
    <w:p w14:paraId="28DD16BD" w14:textId="77777777" w:rsidR="00847545" w:rsidRDefault="00847545" w:rsidP="00847545">
      <w:pPr>
        <w:spacing w:after="0"/>
        <w:jc w:val="both"/>
        <w:rPr>
          <w:rFonts w:ascii="Arial" w:hAnsi="Arial" w:cs="Arial"/>
          <w:b/>
          <w:bCs/>
        </w:rPr>
      </w:pPr>
    </w:p>
    <w:p w14:paraId="57775867" w14:textId="21D94FF4" w:rsidR="00847545" w:rsidRPr="00F44026" w:rsidRDefault="00847545" w:rsidP="00847545">
      <w:pPr>
        <w:spacing w:after="0"/>
        <w:jc w:val="both"/>
        <w:rPr>
          <w:rFonts w:ascii="Arial" w:hAnsi="Arial" w:cs="Arial"/>
          <w:b/>
          <w:bCs/>
        </w:rPr>
      </w:pPr>
      <w:r w:rsidRPr="00F44026">
        <w:rPr>
          <w:rFonts w:ascii="Arial" w:hAnsi="Arial" w:cs="Arial"/>
          <w:b/>
          <w:bCs/>
        </w:rPr>
        <w:t>DO CERTIFICADO DE CONCLUSÃO</w:t>
      </w:r>
    </w:p>
    <w:p w14:paraId="4B38474A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18874EE6" w14:textId="44BE14FF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43. A participação no Programa de Residência em Gestão Pública garantirá a obtenção do “Certificado de Conclusão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do Programa de Residência em Gestão Pública” mediante comprovação de aproveitamento nos sistema de avaliação composto pela conclusão do plano de atuação – denominado Plano de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Atuação de Residente – PAR – e pela aprovação de monografia.</w:t>
      </w:r>
    </w:p>
    <w:p w14:paraId="140A25E9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19EA7B1D" w14:textId="4913B4C1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 44. O certificado de conclusão só será concedido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mediante o cumprimento cumulativo dos seguintes requisitos:</w:t>
      </w:r>
    </w:p>
    <w:p w14:paraId="5381CBCB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 xml:space="preserve">I – </w:t>
      </w:r>
      <w:proofErr w:type="gramStart"/>
      <w:r w:rsidRPr="00A63265">
        <w:rPr>
          <w:rFonts w:ascii="Arial" w:hAnsi="Arial" w:cs="Arial"/>
        </w:rPr>
        <w:t>permanência</w:t>
      </w:r>
      <w:proofErr w:type="gramEnd"/>
      <w:r w:rsidRPr="00A63265">
        <w:rPr>
          <w:rFonts w:ascii="Arial" w:hAnsi="Arial" w:cs="Arial"/>
        </w:rPr>
        <w:t>, no mínimo, de 12 (doze) meses no Programa de Residência em Gestão Pública;</w:t>
      </w:r>
    </w:p>
    <w:p w14:paraId="357416CB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II - 75% de frequência nas formações continuadas;</w:t>
      </w:r>
    </w:p>
    <w:p w14:paraId="419B40BD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III - obtenção mínima de quatro notas gerais satisfatórias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(S) nas avaliações bimestrais realizadas pelo supervisor;</w:t>
      </w:r>
    </w:p>
    <w:p w14:paraId="7C0F6813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 xml:space="preserve">IV - </w:t>
      </w:r>
      <w:proofErr w:type="gramStart"/>
      <w:r w:rsidRPr="00A63265">
        <w:rPr>
          <w:rFonts w:ascii="Arial" w:hAnsi="Arial" w:cs="Arial"/>
        </w:rPr>
        <w:t>aprovação</w:t>
      </w:r>
      <w:proofErr w:type="gramEnd"/>
      <w:r w:rsidRPr="00A63265">
        <w:rPr>
          <w:rFonts w:ascii="Arial" w:hAnsi="Arial" w:cs="Arial"/>
        </w:rPr>
        <w:t xml:space="preserve"> da monografia pela banca avaliadora.</w:t>
      </w:r>
    </w:p>
    <w:p w14:paraId="60FA4B5B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7618A3CD" w14:textId="645D0E4B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45. No Certificado de Conclusão constará o período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total em que o residente esteve no Programa e as atividades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desempenhadas dentro dele, bem como o título e a aprovação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da monografia.</w:t>
      </w:r>
    </w:p>
    <w:p w14:paraId="46144CFA" w14:textId="77777777" w:rsidR="00847545" w:rsidRDefault="00847545" w:rsidP="00847545">
      <w:pPr>
        <w:spacing w:after="0"/>
        <w:jc w:val="both"/>
        <w:rPr>
          <w:rFonts w:ascii="Arial" w:hAnsi="Arial" w:cs="Arial"/>
          <w:b/>
          <w:bCs/>
        </w:rPr>
      </w:pPr>
    </w:p>
    <w:p w14:paraId="2A50D5E7" w14:textId="7D29C26A" w:rsidR="00847545" w:rsidRPr="00F44026" w:rsidRDefault="00847545" w:rsidP="00847545">
      <w:pPr>
        <w:spacing w:after="0"/>
        <w:jc w:val="both"/>
        <w:rPr>
          <w:rFonts w:ascii="Arial" w:hAnsi="Arial" w:cs="Arial"/>
          <w:b/>
          <w:bCs/>
        </w:rPr>
      </w:pPr>
      <w:r w:rsidRPr="00F44026">
        <w:rPr>
          <w:rFonts w:ascii="Arial" w:hAnsi="Arial" w:cs="Arial"/>
          <w:b/>
          <w:bCs/>
        </w:rPr>
        <w:t>DA COMISSÃO DE RESIDÊNCIA GESTÃO PÚBLICA</w:t>
      </w:r>
    </w:p>
    <w:p w14:paraId="284DB89B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7A2ABE14" w14:textId="13D9DF0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</w:t>
      </w:r>
      <w:r>
        <w:rPr>
          <w:rFonts w:ascii="Arial" w:hAnsi="Arial" w:cs="Arial"/>
        </w:rPr>
        <w:t xml:space="preserve">. </w:t>
      </w:r>
      <w:r w:rsidRPr="00A63265">
        <w:rPr>
          <w:rFonts w:ascii="Arial" w:hAnsi="Arial" w:cs="Arial"/>
        </w:rPr>
        <w:t>46. A Comissão de Residência em Gestão Pública é uma</w:t>
      </w:r>
    </w:p>
    <w:p w14:paraId="54CB0A30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instância auxiliar da SEGES para planejar, coordenar, supervisionar e avaliar o Programa de Residência em Gestão Pública.</w:t>
      </w:r>
    </w:p>
    <w:p w14:paraId="0C52B645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Parágrafo único. As competências referidas por essa portaria à SEGES serão exercidas por esta Comissão.</w:t>
      </w:r>
    </w:p>
    <w:p w14:paraId="1D5CDE00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5C273EF2" w14:textId="48AFDA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</w:t>
      </w:r>
      <w:r>
        <w:rPr>
          <w:rFonts w:ascii="Arial" w:hAnsi="Arial" w:cs="Arial"/>
        </w:rPr>
        <w:t>.</w:t>
      </w:r>
      <w:r w:rsidRPr="00A63265">
        <w:rPr>
          <w:rFonts w:ascii="Arial" w:hAnsi="Arial" w:cs="Arial"/>
        </w:rPr>
        <w:t xml:space="preserve"> 47. A Comissão de Residência em Gestão Pública será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constituída por:</w:t>
      </w:r>
    </w:p>
    <w:p w14:paraId="68A6A77F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I – 1 (um) coordenador indicado pela SEGES;</w:t>
      </w:r>
    </w:p>
    <w:p w14:paraId="5C74AE51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II – 1 (um) representante do corpo docente das formações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continuadas;</w:t>
      </w:r>
    </w:p>
    <w:p w14:paraId="03504AF2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lastRenderedPageBreak/>
        <w:t>III – 1 (um) representante dos residentes;</w:t>
      </w:r>
    </w:p>
    <w:p w14:paraId="3A57E082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IV – 2 (dois) membros indicados pela SEGES.</w:t>
      </w:r>
    </w:p>
    <w:p w14:paraId="1312987E" w14:textId="77777777" w:rsidR="00847545" w:rsidRDefault="00847545" w:rsidP="00847545">
      <w:pPr>
        <w:spacing w:after="0"/>
        <w:jc w:val="both"/>
        <w:rPr>
          <w:rFonts w:ascii="Arial" w:hAnsi="Arial" w:cs="Arial"/>
          <w:b/>
          <w:bCs/>
        </w:rPr>
      </w:pPr>
    </w:p>
    <w:p w14:paraId="584CB6B7" w14:textId="0EBD6684" w:rsidR="00847545" w:rsidRPr="00F44026" w:rsidRDefault="00847545" w:rsidP="00847545">
      <w:pPr>
        <w:spacing w:after="0"/>
        <w:jc w:val="both"/>
        <w:rPr>
          <w:rFonts w:ascii="Arial" w:hAnsi="Arial" w:cs="Arial"/>
          <w:b/>
          <w:bCs/>
        </w:rPr>
      </w:pPr>
      <w:r w:rsidRPr="00F44026">
        <w:rPr>
          <w:rFonts w:ascii="Arial" w:hAnsi="Arial" w:cs="Arial"/>
          <w:b/>
          <w:bCs/>
        </w:rPr>
        <w:t>DAS DISPOSIÇÕES FINAIS</w:t>
      </w:r>
    </w:p>
    <w:p w14:paraId="4333CE44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120A7302" w14:textId="4B70D8A3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 48. Fica autorizada a criação, nos termos da legislação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vigente, de Programa de Pós-graduação Lato Sensu, a ser regulamentado, estruturado e gerido por esta SEGES.</w:t>
      </w:r>
    </w:p>
    <w:p w14:paraId="35EAD61D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§ 1º Quando da criação, tratada no “caput” deste artigo,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os residentes que ingressarem no Programa de Residência em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Gestão Pública serão automaticamente admitidos no Programa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de Pós-Graduação Lato Sensu, na forma e nas condições estabelecidas na respectiva regulamentação.</w:t>
      </w:r>
    </w:p>
    <w:p w14:paraId="0D24EDD4" w14:textId="77777777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§ 2º Os servidores públicos da Administração Direta da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Prefeitura do Município de São Paulo poderão ingressar no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Programa de Pós-Graduação, na forma e nas condições estabelecidas na respectiva regulamentação, bem como participar de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processo seletivo para cursar a formação continuada oferecida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aos residentes.</w:t>
      </w:r>
    </w:p>
    <w:p w14:paraId="10CADCAD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5CC4A8F1" w14:textId="357CD381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 49. O período de exercício do residente no Programa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de Residência em Gestão Pública será considerado como experiência profissional, para fins de comprovação de tal requisito,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em concursos públicos de provas e títulos para cargos na Prefeitura Municipal de São Paulo.</w:t>
      </w:r>
    </w:p>
    <w:p w14:paraId="49BCB309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7F9217F6" w14:textId="51808009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50. Aplicam-se ao Programa de Residência em Gestão Pública, subsidiariamente, no que couber, as disposições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aplicáveis ao Estágio no âmbito da Prefeitura do Município de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São Paulo.</w:t>
      </w:r>
    </w:p>
    <w:p w14:paraId="4AD66FF8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22AE4695" w14:textId="672D2AF9" w:rsidR="00847545" w:rsidRPr="00A6326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 51. Os casos omissos serão resolvidos pela Comissão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de Residência em Gestão Pública.</w:t>
      </w:r>
    </w:p>
    <w:p w14:paraId="4A51F530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12D692AE" w14:textId="1F924AF2" w:rsidR="00847545" w:rsidRDefault="00847545" w:rsidP="00847545">
      <w:pPr>
        <w:spacing w:after="0"/>
        <w:jc w:val="both"/>
        <w:rPr>
          <w:rFonts w:ascii="Arial" w:hAnsi="Arial" w:cs="Arial"/>
        </w:rPr>
      </w:pPr>
      <w:r w:rsidRPr="00A63265">
        <w:rPr>
          <w:rFonts w:ascii="Arial" w:hAnsi="Arial" w:cs="Arial"/>
        </w:rPr>
        <w:t>Art. 52. Esta portaria entrará em vigor na data de sua</w:t>
      </w:r>
      <w:r>
        <w:rPr>
          <w:rFonts w:ascii="Arial" w:hAnsi="Arial" w:cs="Arial"/>
        </w:rPr>
        <w:t xml:space="preserve"> </w:t>
      </w:r>
      <w:r w:rsidRPr="00A63265">
        <w:rPr>
          <w:rFonts w:ascii="Arial" w:hAnsi="Arial" w:cs="Arial"/>
        </w:rPr>
        <w:t>publicação.</w:t>
      </w:r>
    </w:p>
    <w:p w14:paraId="4CC5DACD" w14:textId="77777777" w:rsidR="00847545" w:rsidRDefault="00847545" w:rsidP="00847545">
      <w:pPr>
        <w:spacing w:after="0"/>
        <w:jc w:val="both"/>
        <w:rPr>
          <w:rFonts w:ascii="Arial" w:hAnsi="Arial" w:cs="Arial"/>
        </w:rPr>
      </w:pPr>
    </w:p>
    <w:p w14:paraId="7EE696B5" w14:textId="72A92E4C" w:rsidR="00847545" w:rsidRPr="00847545" w:rsidRDefault="00847545" w:rsidP="00847545">
      <w:pPr>
        <w:spacing w:after="0"/>
        <w:jc w:val="both"/>
        <w:rPr>
          <w:rFonts w:ascii="Arial" w:hAnsi="Arial" w:cs="Arial"/>
        </w:rPr>
      </w:pPr>
    </w:p>
    <w:sectPr w:rsidR="00847545" w:rsidRPr="00847545" w:rsidSect="008475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45"/>
    <w:rsid w:val="0084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897A"/>
  <w15:chartTrackingRefBased/>
  <w15:docId w15:val="{2EC6C5A8-4633-4C8E-B82D-3D9995DE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5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2595</Words>
  <Characters>14016</Characters>
  <Application>Microsoft Office Word</Application>
  <DocSecurity>0</DocSecurity>
  <Lines>116</Lines>
  <Paragraphs>33</Paragraphs>
  <ScaleCrop>false</ScaleCrop>
  <Company/>
  <LinksUpToDate>false</LinksUpToDate>
  <CharactersWithSpaces>16578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2022-02-09T11:31:00Z</dcterms:created>
  <dcterms:modified xsi:type="dcterms:W3CDTF">2022-02-09T11:35:00Z</dcterms:modified>
</cp:coreProperties>
</file>