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77D1" w14:textId="0AB68801" w:rsidR="00B738CD" w:rsidRDefault="0026689F" w:rsidP="00B738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17/12/2021 - </w:t>
      </w:r>
      <w:r w:rsidR="00B738CD">
        <w:rPr>
          <w:rFonts w:ascii="Arial" w:hAnsi="Arial" w:cs="Arial"/>
        </w:rPr>
        <w:t>pp. 20 e 21</w:t>
      </w:r>
    </w:p>
    <w:p w14:paraId="178C425E" w14:textId="77777777" w:rsidR="000B7BCE" w:rsidRDefault="000B7BCE" w:rsidP="00B738CD">
      <w:pPr>
        <w:spacing w:after="0"/>
        <w:jc w:val="both"/>
        <w:rPr>
          <w:rFonts w:ascii="Arial" w:hAnsi="Arial" w:cs="Arial"/>
        </w:rPr>
      </w:pPr>
    </w:p>
    <w:p w14:paraId="0CB984BD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CONSELHO MUNICIPAL DE EDUCAÇÃO</w:t>
      </w:r>
    </w:p>
    <w:p w14:paraId="44260B38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SEI: 6016.2021/0129560-2</w:t>
      </w:r>
    </w:p>
    <w:p w14:paraId="028944E8" w14:textId="2C16DD3A" w:rsidR="00B738CD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INTERESSADO: CONSELHO MUNICIPAL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EDUCAÇÃO </w:t>
      </w:r>
      <w:r w:rsidR="000B7BCE">
        <w:rPr>
          <w:rFonts w:ascii="Arial" w:hAnsi="Arial" w:cs="Arial"/>
        </w:rPr>
        <w:t>–</w:t>
      </w:r>
      <w:r w:rsidRPr="004D65AC">
        <w:rPr>
          <w:rFonts w:ascii="Arial" w:hAnsi="Arial" w:cs="Arial"/>
        </w:rPr>
        <w:t xml:space="preserve"> CME</w:t>
      </w:r>
    </w:p>
    <w:p w14:paraId="54486752" w14:textId="77777777" w:rsidR="000B7BCE" w:rsidRPr="004D65AC" w:rsidRDefault="000B7BCE" w:rsidP="00B738CD">
      <w:pPr>
        <w:spacing w:after="0"/>
        <w:jc w:val="both"/>
        <w:rPr>
          <w:rFonts w:ascii="Arial" w:hAnsi="Arial" w:cs="Arial"/>
        </w:rPr>
      </w:pPr>
    </w:p>
    <w:p w14:paraId="6725186C" w14:textId="0431BA23" w:rsidR="00B738CD" w:rsidRDefault="00B738CD" w:rsidP="00B738C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D65AC">
        <w:rPr>
          <w:rFonts w:ascii="Arial" w:hAnsi="Arial" w:cs="Arial"/>
        </w:rPr>
        <w:t xml:space="preserve">ASSUNTO: </w:t>
      </w:r>
      <w:r w:rsidRPr="001C2AD7">
        <w:rPr>
          <w:rFonts w:ascii="Arial" w:hAnsi="Arial" w:cs="Arial"/>
          <w:b/>
          <w:bCs/>
          <w:i/>
          <w:iCs/>
        </w:rPr>
        <w:t>BUSCA ATIVA ESCOLAR</w:t>
      </w:r>
    </w:p>
    <w:p w14:paraId="02BE8FCF" w14:textId="77777777" w:rsidR="000B7BCE" w:rsidRPr="004D65AC" w:rsidRDefault="000B7BCE" w:rsidP="00B738CD">
      <w:pPr>
        <w:spacing w:after="0"/>
        <w:jc w:val="both"/>
        <w:rPr>
          <w:rFonts w:ascii="Arial" w:hAnsi="Arial" w:cs="Arial"/>
        </w:rPr>
      </w:pPr>
    </w:p>
    <w:p w14:paraId="1526E485" w14:textId="7ADAC5DE" w:rsidR="00B738CD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Conselheiras Relatoras: Maria Cecília </w:t>
      </w:r>
      <w:proofErr w:type="spellStart"/>
      <w:r w:rsidRPr="004D65AC">
        <w:rPr>
          <w:rFonts w:ascii="Arial" w:hAnsi="Arial" w:cs="Arial"/>
        </w:rPr>
        <w:t>Carlini</w:t>
      </w:r>
      <w:proofErr w:type="spellEnd"/>
      <w:r w:rsidRPr="004D65AC">
        <w:rPr>
          <w:rFonts w:ascii="Arial" w:hAnsi="Arial" w:cs="Arial"/>
        </w:rPr>
        <w:t xml:space="preserve"> Macedo Vaz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(Presidente), Fátima Cristina Abrão, Maria Adélia Gonçalves</w:t>
      </w:r>
      <w:r>
        <w:rPr>
          <w:rFonts w:ascii="Arial" w:hAnsi="Arial" w:cs="Arial"/>
        </w:rPr>
        <w:t xml:space="preserve"> </w:t>
      </w:r>
      <w:proofErr w:type="spellStart"/>
      <w:r w:rsidRPr="004D65AC">
        <w:rPr>
          <w:rFonts w:ascii="Arial" w:hAnsi="Arial" w:cs="Arial"/>
        </w:rPr>
        <w:t>Ruotolo</w:t>
      </w:r>
      <w:proofErr w:type="spellEnd"/>
      <w:r w:rsidRPr="004D65AC">
        <w:rPr>
          <w:rFonts w:ascii="Arial" w:hAnsi="Arial" w:cs="Arial"/>
        </w:rPr>
        <w:t xml:space="preserve"> e Silvana Lucena dos Santos Drago.</w:t>
      </w:r>
    </w:p>
    <w:p w14:paraId="35E5DEEB" w14:textId="77777777" w:rsidR="000B7BCE" w:rsidRPr="004D65AC" w:rsidRDefault="000B7BCE" w:rsidP="00B738CD">
      <w:pPr>
        <w:spacing w:after="0"/>
        <w:jc w:val="both"/>
        <w:rPr>
          <w:rFonts w:ascii="Arial" w:hAnsi="Arial" w:cs="Arial"/>
        </w:rPr>
      </w:pPr>
    </w:p>
    <w:p w14:paraId="10198169" w14:textId="4EA5AE38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1C2AD7">
        <w:rPr>
          <w:rFonts w:ascii="Arial" w:hAnsi="Arial" w:cs="Arial"/>
          <w:b/>
          <w:bCs/>
        </w:rPr>
        <w:t>Recomendação CME nº 07/2021</w:t>
      </w:r>
    </w:p>
    <w:p w14:paraId="451973CF" w14:textId="77777777" w:rsidR="000B7BCE" w:rsidRPr="001C2AD7" w:rsidRDefault="000B7BCE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3D864A5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Aprovado em Sessão Plenária de 09/12/2021</w:t>
      </w:r>
    </w:p>
    <w:p w14:paraId="631DD019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3E00550" w14:textId="004B4835" w:rsidR="00B738CD" w:rsidRPr="001C2AD7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C2AD7">
        <w:rPr>
          <w:rFonts w:ascii="Arial" w:hAnsi="Arial" w:cs="Arial"/>
          <w:b/>
          <w:bCs/>
          <w:u w:val="single"/>
        </w:rPr>
        <w:t>I – RELATÓRIO</w:t>
      </w:r>
    </w:p>
    <w:p w14:paraId="17FDD7C4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2438AFFF" w14:textId="671E7F13" w:rsidR="00B738CD" w:rsidRPr="001C2AD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1C2AD7">
        <w:rPr>
          <w:rFonts w:ascii="Arial" w:hAnsi="Arial" w:cs="Arial"/>
          <w:b/>
          <w:bCs/>
        </w:rPr>
        <w:t>1. Histórico</w:t>
      </w:r>
    </w:p>
    <w:p w14:paraId="2DC48CA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 Conselho Municipal de Educação (CME), órgão normativo e deliberativo, com incumbência de propor encaminhamentos para o funcionamento do Sistema Municipal de Ensino,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no uso de suas atribuições, propõe orientações para que 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unidades educacionais elaborem os seus planos de ação para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assegurar localização, acesso e permanência de todos os estudantes, considerando os dados da sua realidade em relação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às condições de aprendizagem, retenção, abandono e evasão,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efetivando ações de Busca Ativa Escolar.</w:t>
      </w:r>
    </w:p>
    <w:p w14:paraId="71460629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6853986F" w14:textId="09C54DCA" w:rsidR="00B738CD" w:rsidRPr="001C2AD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1C2AD7">
        <w:rPr>
          <w:rFonts w:ascii="Arial" w:hAnsi="Arial" w:cs="Arial"/>
          <w:b/>
          <w:bCs/>
        </w:rPr>
        <w:t>2. Introdução</w:t>
      </w:r>
    </w:p>
    <w:p w14:paraId="6A0BD10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crise mundial provocada pela Pandemia da Covid 19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impôs um novo cenário, um ambiente completamente desafiador, instável e inseguro que impactou, significativamente, 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modos de vida, os valores, os princípios, as prioridades que, até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então, regiam a sociedade em todo mundo. Prevenir a doença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manter-nos física e emocionalmente saudáveis constituíram-se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ações prioritárias. Além disso, tornou-se imperioso </w:t>
      </w:r>
      <w:proofErr w:type="gramStart"/>
      <w:r w:rsidRPr="004D65AC">
        <w:rPr>
          <w:rFonts w:ascii="Arial" w:hAnsi="Arial" w:cs="Arial"/>
        </w:rPr>
        <w:t>criar novas</w:t>
      </w:r>
      <w:proofErr w:type="gramEnd"/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formas para realizar atividades cotidianas e restabelecer 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relacionamentos pessoais, bem como promover oportunidades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interação, mesmo que de forma virtual. Na educação, 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formatos não presenciais apresentam-se como um dos caminhos para ensinar e aprender. Considerando-se as condições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socioeconômicas e de formação midiática, a utilização da tecnologia digital para a continuidade das atividades educacionais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afeta, de modo desigual, as famílias e os diferentes grupos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professores. Consequentemente, observa-se a ampliação das</w:t>
      </w:r>
    </w:p>
    <w:p w14:paraId="625E2F23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desigualdades quando comparadas as condições mínimas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acesso ao conhecimento e aos bens culturais entre estudantes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das redes públicas e privadas.</w:t>
      </w:r>
    </w:p>
    <w:p w14:paraId="524343C1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proofErr w:type="spellStart"/>
      <w:r w:rsidRPr="004D65AC">
        <w:rPr>
          <w:rFonts w:ascii="Arial" w:hAnsi="Arial" w:cs="Arial"/>
        </w:rPr>
        <w:t>Nóvoa</w:t>
      </w:r>
      <w:proofErr w:type="spellEnd"/>
      <w:r w:rsidRPr="004D65AC">
        <w:rPr>
          <w:rFonts w:ascii="Arial" w:hAnsi="Arial" w:cs="Arial"/>
        </w:rPr>
        <w:t xml:space="preserve"> (2020) reconhece o esforço dos professores que, em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colaboração uns com os outros e com as famílias, conseguiram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organizar estratégias pedagógicas significativas para este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tempo tão difícil e considera inaceitável que a escola pública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fechasse as portas e não quisesse saber dos seus alunos.</w:t>
      </w:r>
    </w:p>
    <w:p w14:paraId="798B2E7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[...]De um modo geral, ninguém estava preparado para esta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situação e a avaliação que, hoje, já podemos fazer revela aspectos negativos, como as desigualdades e o empobrecimento pedagógico, mas também positivos, como a ligação com as famílias e a inventividade de muitos professores. p.8 (</w:t>
      </w:r>
      <w:proofErr w:type="spellStart"/>
      <w:r w:rsidRPr="004D65AC">
        <w:rPr>
          <w:rFonts w:ascii="Arial" w:hAnsi="Arial" w:cs="Arial"/>
        </w:rPr>
        <w:t>Nóvoa</w:t>
      </w:r>
      <w:proofErr w:type="spellEnd"/>
      <w:r w:rsidRPr="004D65AC">
        <w:rPr>
          <w:rFonts w:ascii="Arial" w:hAnsi="Arial" w:cs="Arial"/>
        </w:rPr>
        <w:t xml:space="preserve"> 2020)</w:t>
      </w:r>
    </w:p>
    <w:p w14:paraId="6B83300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situação inusitada, provocada pela Pandemia, traz 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reconhecimento da sociedade sobre a importância da escola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do trabalho desenvolvido pelos educadores. O papel da escola,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enquanto promotora do direito à educação, sai fortalecido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enquanto instituição que tem, no bojo da sua competência,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função precípua de educação e de proteção social. Torna-se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evidente a preocupação dos educadores com um público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sente, de forma bastante singular, os impactos da pandemia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nas suas </w:t>
      </w:r>
      <w:r w:rsidRPr="004D65AC">
        <w:rPr>
          <w:rFonts w:ascii="Arial" w:hAnsi="Arial" w:cs="Arial"/>
        </w:rPr>
        <w:lastRenderedPageBreak/>
        <w:t>vidas: os estudantes que fazem parte dos grupos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maior vulnerabilidade social e econômica e que não podem ser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alijados do direito à educação de qualidade.</w:t>
      </w:r>
    </w:p>
    <w:p w14:paraId="22D736D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No campo dos desafios e das dificuldades, localizar esses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 e promover condições para o desenvolvimento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as aprendizagens, são compromissos dos quais não se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pode abrir mão, sob nenhuma circunstância. Paulo Freire (1996)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afirma que a ação dos Educadores está além do ensino 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conteúdos: é uma forma de intervenção no mundo.</w:t>
      </w:r>
    </w:p>
    <w:p w14:paraId="3560BBE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“Assim como não posso ser professor sem me achar capacitado para ensinar certo e bem os conteúdos de minha disciplina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não posso, por outro lado, reduzir minha prática docente ao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puro ensino daqueles </w:t>
      </w:r>
      <w:proofErr w:type="spellStart"/>
      <w:r w:rsidRPr="004D65AC">
        <w:rPr>
          <w:rFonts w:ascii="Arial" w:hAnsi="Arial" w:cs="Arial"/>
        </w:rPr>
        <w:t>conteúdos</w:t>
      </w:r>
      <w:proofErr w:type="spellEnd"/>
      <w:r w:rsidRPr="004D65AC">
        <w:rPr>
          <w:rFonts w:ascii="Arial" w:hAnsi="Arial" w:cs="Arial"/>
        </w:rPr>
        <w:t>. Esse é um momento apenas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 minha atividade pedagógica. Tão importante quanto ele, 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ensino dos conteúdos, é o meu testemunho ético ao ensiná-los.</w:t>
      </w:r>
    </w:p>
    <w:p w14:paraId="5B14DA1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É a decência com que o faço.” p. 116 (FREIRE 1996)</w:t>
      </w:r>
    </w:p>
    <w:p w14:paraId="64FCF70D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4A0084E5" w14:textId="2667538C" w:rsidR="00B738CD" w:rsidRPr="001C2AD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1C2AD7">
        <w:rPr>
          <w:rFonts w:ascii="Arial" w:hAnsi="Arial" w:cs="Arial"/>
          <w:b/>
          <w:bCs/>
        </w:rPr>
        <w:t>3. Estratégias Pedagógicas em tempos de Pandemia</w:t>
      </w:r>
    </w:p>
    <w:p w14:paraId="10F7106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As alternativas pedagógicas desenvolvidas durante a pandemia não foram poucas: aula remota (síncrona/assíncrona),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utilização de plataformas digitais, redes sociais, telefone, televisão, material impresso. Contudo, as dificuldades de acesso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digital acentuaram-se durante a pandemia, especialmente para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os grupos considerados mais vulneráveis.</w:t>
      </w:r>
    </w:p>
    <w:p w14:paraId="713DC0C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Pesquisas sobre educação escolar em tempos de pandemia como as realizadas pela Fundação Carlos Chagas (2020),</w:t>
      </w:r>
      <w:r>
        <w:rPr>
          <w:rFonts w:ascii="Arial" w:hAnsi="Arial" w:cs="Arial"/>
        </w:rPr>
        <w:t xml:space="preserve"> </w:t>
      </w:r>
      <w:proofErr w:type="spellStart"/>
      <w:r w:rsidRPr="004D65AC">
        <w:rPr>
          <w:rFonts w:ascii="Arial" w:hAnsi="Arial" w:cs="Arial"/>
        </w:rPr>
        <w:t>Gestrado</w:t>
      </w:r>
      <w:proofErr w:type="spellEnd"/>
      <w:r w:rsidRPr="004D65AC">
        <w:rPr>
          <w:rFonts w:ascii="Arial" w:hAnsi="Arial" w:cs="Arial"/>
        </w:rPr>
        <w:t>-CNT (2020) destacam a capacidade de inventividade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dedicação das professoras e dos professores. Havia, sim, 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desejo de que ninguém fosse </w:t>
      </w:r>
      <w:proofErr w:type="gramStart"/>
      <w:r w:rsidRPr="004D65AC">
        <w:rPr>
          <w:rFonts w:ascii="Arial" w:hAnsi="Arial" w:cs="Arial"/>
        </w:rPr>
        <w:t>deixado para trás</w:t>
      </w:r>
      <w:proofErr w:type="gramEnd"/>
      <w:r w:rsidRPr="004D65AC">
        <w:rPr>
          <w:rFonts w:ascii="Arial" w:hAnsi="Arial" w:cs="Arial"/>
        </w:rPr>
        <w:t>, mas somente 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desejo dos educadores não se consubstancia o suficiente para,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no período do afastamento social, localizar os estudantes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não dispunham de qualquer condição para acesso às atividades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não presenciais. SALES e EVANGELISTA (2020), ao realizar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pesquisa com objetivo de analisar os impactos sobre o trabalho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docente na educação básica pública, decorrentes das medidas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protetivas, consideram:</w:t>
      </w:r>
    </w:p>
    <w:p w14:paraId="691A297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questão socioeconômica é um fator importante que nos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ajuda a pensar nos desafios impostos pela pandemia. Estudantes com condições econômicas desfavorecidas acabam por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enfrentar mais dificuldades em acompanhar os novos formatos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ensino remoto, tendo em vista que, muitas vezes, esses possuem a exigência do uso de recursos tecnológicos para garantir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 continuidade dos processos de ensino-aprendizagem. p. 862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(SALES e EVANGELISTA - 2020)</w:t>
      </w:r>
    </w:p>
    <w:p w14:paraId="2BB5FF5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Localizar os estudantes, afastados da vida escolar, é prioridade. As causas que levaram a esse afastamento podem ser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diversas: deficiência, gravidez na adolescência, desemprego 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família, situação de rua, abrigamento, conflito com a lei, falta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transporte, trabalho infantil, preconceito ou discriminação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racial, transfobia, xenofobia, violência doméstica, violência 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escola ou na comunidade, ou mesmo evasão por considerar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escola desinteressante.</w:t>
      </w:r>
    </w:p>
    <w:p w14:paraId="00128F05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Conhecer e compreender essas causas são pontos fundantes para a construção de estratégias que possibilitem o retorno,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 fortalecimento dos vínculos e a garantia da permanência 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escola.</w:t>
      </w:r>
    </w:p>
    <w:p w14:paraId="7AC8AE31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63056C6F" w14:textId="579E9BB7" w:rsidR="00B738CD" w:rsidRPr="001C2AD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1C2AD7">
        <w:rPr>
          <w:rFonts w:ascii="Arial" w:hAnsi="Arial" w:cs="Arial"/>
          <w:b/>
          <w:bCs/>
        </w:rPr>
        <w:t>4. Busca Ativa Escolar</w:t>
      </w:r>
    </w:p>
    <w:p w14:paraId="621DD25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Busca Ativa Escolar é uma estratégia pautada em metodologia social sob a responsabilidade de todas as instâncias da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Educação e caracteriza-se como uma ferramenta fundamental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concretização da função social da escola. (Plataforma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Busca Ativa Escolar UNICEF - 2021)</w:t>
      </w:r>
    </w:p>
    <w:p w14:paraId="2D1A356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No Brasil, segundo dados do Censo Escolar de 2020, são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47,3 milhões de matrículas nas 179,5 mil escolas de educação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básica. Deste total de matrículas, 81,5% pertencem a redes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públicas, sendo 48,4% municipal, 32,1% estadual e 1% União.</w:t>
      </w:r>
    </w:p>
    <w:p w14:paraId="6180AC27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rede privada conta com 18,5%.</w:t>
      </w:r>
    </w:p>
    <w:p w14:paraId="2059434A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Pesquisa realizada, em 2020, no período de novembro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dezembro, pelo Instituto Datafolha, constatou que cerca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2 milhões de estudantes da educação básica abandonaram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escola em 2020. A taxa de abandono foi de 4,6% no ensino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fundamental e 10,8% no ensino médio, sendo que, em 2019,</w:t>
      </w:r>
    </w:p>
    <w:p w14:paraId="1B772FA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 índice foi de 1,2% e 4,8%, respectivamente, de acordo com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dados oficiais do Instituto Nacional de Estudos e Pesquisas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Educacionais Anísio Teixeira (Inep). Ainda de acordo com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pesquisa, 11,4% </w:t>
      </w:r>
      <w:r w:rsidRPr="004D65AC">
        <w:rPr>
          <w:rFonts w:ascii="Arial" w:hAnsi="Arial" w:cs="Arial"/>
        </w:rPr>
        <w:lastRenderedPageBreak/>
        <w:t>dos(as) estudantes do ensino fundamental,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que abandonaram a escola ano passado, não pretendiam voltar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em 2021. Entre aqueles(as) do ensino médio, a taxa dobra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(22,8%). Problemas financeiros, dificuldades com o ensino remoto ou mesmo falta de aulas são alguns dos motivos alegados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pelos(as) entrevistados(as) para o abandono escolar.</w:t>
      </w:r>
    </w:p>
    <w:p w14:paraId="466C9F6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Outro estudo, que vem sendo realizado pela Fundação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Carlos Chagas (2021), refere-se ao “Abandono escolar e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pandemia no Brasil: efeitos nas desigualdades escolares”.</w:t>
      </w:r>
    </w:p>
    <w:p w14:paraId="502BAB3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Neste estudo, os dados da Pesquisa Nacional por Amostra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Domicílios - COVID19 (PNAD COVID19) são analisados pela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perspectiva da interseccionalidade levando-se em conta duas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faixas etárias (11 a 14 anos e 15 a 17 anos), sexo, raça/cor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deficiência. A PNAD não apresenta dados desagregados sobre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pessoas com deficiência, o que inviabiliza a análise e atenção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adequada às trajetórias desse grupo. Os resultados indicam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que a questão racial é o primeiro eixo divisor nas condições</w:t>
      </w:r>
    </w:p>
    <w:p w14:paraId="3654992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de acesso às estratégias educacionais na pandemia. No ensino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fundamental em termos de Brasil, observa-se:</w:t>
      </w:r>
    </w:p>
    <w:p w14:paraId="66833E4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De acordo com os resultados encontrados, a população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crianças e adolescentes entre 11 e 14 anos é formada por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30% de meninos negros; 29,3% de meninas negras; 20,7%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meninos brancos e 19,9% de meninas brancas. Apesar de representarem a maior porcentagem de pessoas nessa faixa etária,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os meninos negros são os que têm menos acesso às atividades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(40,6%), os que não fizeram as atividades escolares (44,5%) e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maioria dos que não frequentam a escola (45,1%).</w:t>
      </w:r>
    </w:p>
    <w:p w14:paraId="53F9524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As marcas de gênero também estão presentes entre os meninos brancos e meninas brancas. Nos grupos “não recebem”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“não realizam” atividades, as diferenças entre as porcentagens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meninos brancos e meninas brancas são de aproximadamente 5 pontos percentuais favorável às meninas brancas (entre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os que não recebem atividades, 10,1% são meninas brancas,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14,2% são meninos brancos e, entre os que não realizam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atividades, 12,7% são meninas brancas e 17,4% são meninos</w:t>
      </w:r>
    </w:p>
    <w:p w14:paraId="1ED767B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brancos). As meninas negras representam 29,3% da população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geral; mas, quando considerado o recorte "não receberam atividades escolares em casa", esse índice sobe para 35,1%.</w:t>
      </w:r>
    </w:p>
    <w:p w14:paraId="48B3524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 estudo ainda destaca que no Ensino Médio os meninos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negros representam a maioria da população brasileira na faixa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etária de 15 e 17 anos, porém sua presença na escola não tem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 mesma representatividade.</w:t>
      </w:r>
    </w:p>
    <w:p w14:paraId="2267D2A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Os meninos negros somam quase 10 pontos percentuais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mais em relação aos meninos brancos (30,8% versus 20,4%) 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população brasileira. No entanto, os meninos negros representam 45,1% dos que não frequentam a escola, mais de 10 pontos percentuais do que a soma dos meninos brancos (15,3%)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meninas brancas (16,0%) que não frequentam (31,3%). Eles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também têm a maior porcentagem entre os adolescentes 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mesma faixa etária que não receberam (40,6%) e que não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entregaram as atividades escolares (44,5%). (Fundação Carlos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Chagas/ Departamento de Pesquisas Educacionais 2021)</w:t>
      </w:r>
    </w:p>
    <w:p w14:paraId="0409CD68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 panorama apresentado pelas pesquisas traz um recorte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 situação e, também, suscita a necessidade de investigar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outras tantas variáveis que interferem na vida dos estudantes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de suas famílias. Documento elaborado pelo Grupo do Banco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Mundial alerta que vivemos desafios sem precedentes:</w:t>
      </w:r>
    </w:p>
    <w:p w14:paraId="0719B5B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Os efeitos da pandemia transcendem o impacto direto 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aprendizagem ou escolaridade: permeiam muitas outras esferas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 vida dos estudantes e, provavelmente, persistirá por um longo tempo. Muitos estudantes, particularmente os oriundos 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grupos de renda mais baixa e aqueles que já estavam aprendendo muito pouco mesmo antes da crise, têm agora um risco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muito maior de abandonar os estudos por causa da pandemia.</w:t>
      </w:r>
    </w:p>
    <w:p w14:paraId="005E254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Isto é ainda mais verdadeiro em um contexto de dificuldade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econômica e recessão, como ocorre na América Latina e 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Caribe. Algumas simulações sugerem que o abandono escolar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na América Latina e Caribe pode aumentar em 15% por causa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 pandemia. p.7 (Grupo Banco Mundial 2021)</w:t>
      </w:r>
    </w:p>
    <w:p w14:paraId="590EA81B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36C7B8F4" w14:textId="7FCF9185" w:rsidR="00B738CD" w:rsidRPr="00FE5C18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FE5C18">
        <w:rPr>
          <w:rFonts w:ascii="Arial" w:hAnsi="Arial" w:cs="Arial"/>
          <w:b/>
          <w:bCs/>
        </w:rPr>
        <w:t>5. Cidade de São Paulo: Identificando desafios para promoção da equidade</w:t>
      </w:r>
    </w:p>
    <w:p w14:paraId="270F4508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determinação de afastamento social, em consequência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 Pandemia do Covid 19 no território nacional, representou 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fechamento das escolas por 178 dias. Durante esse período,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escola </w:t>
      </w:r>
      <w:r w:rsidRPr="004D65AC">
        <w:rPr>
          <w:rFonts w:ascii="Arial" w:hAnsi="Arial" w:cs="Arial"/>
        </w:rPr>
        <w:lastRenderedPageBreak/>
        <w:t>reinventou-se e trabalhou com diversas iniciativas para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localizar estudantes que, por diferentes motivos, afastaram-se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 vida escolar, mesmo na forma virtual.</w:t>
      </w:r>
    </w:p>
    <w:p w14:paraId="0FD8045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No caso da Rede Municipal de Ensino da cidade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São Paulo, com 1.070 milhões de estudantes (Sistema EOL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set.2021), distribuídos em cerca de quatro mil unidades educacionais localizadas em regiões que apresentam diferenças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sociais e econômicas significativas, foram desenvolvidas ações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conjuntas envolvendo todas as instâncias da SME e, também,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outras Secretarias para realizar o monitoramento e acompanhamento da frequência, com foco na identificação das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necessidades dos estudantes e de suas famílias que pudessem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impossibilitar a participação nas atividades escolares.</w:t>
      </w:r>
    </w:p>
    <w:p w14:paraId="6D2B85E6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Ao analisar os dados do </w:t>
      </w:r>
      <w:proofErr w:type="spellStart"/>
      <w:r w:rsidRPr="004D65AC">
        <w:rPr>
          <w:rFonts w:ascii="Arial" w:hAnsi="Arial" w:cs="Arial"/>
        </w:rPr>
        <w:t>CadÚnico</w:t>
      </w:r>
      <w:proofErr w:type="spellEnd"/>
      <w:r w:rsidRPr="004D65AC">
        <w:rPr>
          <w:rFonts w:ascii="Arial" w:hAnsi="Arial" w:cs="Arial"/>
        </w:rPr>
        <w:t xml:space="preserve"> Município de São Paulo,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cadastro que organiza um conjunto de informações sobre as famílias brasileiras em situação de vulnerabilidade social, evidencia-se a severa realidade em que se encontram as famílias 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 da rede municipal de ensino, uma vez que 583.504,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mais de 50% deste contingente, factualmente, enquadram-se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nas características deste cadastro, sendo 295.174 em situação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extrema pobreza; 96.583 em situação de pobreza; 138.085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no grupo de população de baixa renda e, por fim, 53.652, com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ganhos acima de 1/2 salário mínimo.</w:t>
      </w:r>
    </w:p>
    <w:p w14:paraId="39BCB1E8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Segundo dados do Núcleo de Apoio e Acompanhamento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a Aprendizagem - NAAPA, no período de fechamento das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escolas, foram priorizados o atendimento e acompanhamento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10.426 estudantes que cursavam os 3º e 6º anos do ensino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fundamental. Destes estudantes, a indicação inicial era que: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2.229 apresentavam dificuldade de aprendizagem; 2.849 referia-se à permanência na escola; 3.188 questões relativas à saúde/saúde mental ou apresentavam dificuldade nas interações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sociais; 3.045 em situação de vulnerabilidade social e outros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633 apresentavam questões diversas. Deste total, 8.024 foram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considerados estudantes com sério risco de evadirem da escola.</w:t>
      </w:r>
    </w:p>
    <w:p w14:paraId="1701D3B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Outra situação identificada, que afeta a vida das meninas,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é a gravidez. Segundo dados do SINASC, </w:t>
      </w:r>
      <w:proofErr w:type="spellStart"/>
      <w:r w:rsidRPr="004D65AC">
        <w:rPr>
          <w:rFonts w:ascii="Arial" w:hAnsi="Arial" w:cs="Arial"/>
        </w:rPr>
        <w:t>CEIinfo</w:t>
      </w:r>
      <w:proofErr w:type="spellEnd"/>
      <w:r w:rsidRPr="004D65AC">
        <w:rPr>
          <w:rFonts w:ascii="Arial" w:hAnsi="Arial" w:cs="Arial"/>
        </w:rPr>
        <w:t xml:space="preserve"> – SMS/SP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dezembro de 2020 o total de mães adolescentes na cidade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São Paulo foi de 12.120 nas idades entre 15 </w:t>
      </w:r>
      <w:proofErr w:type="gramStart"/>
      <w:r w:rsidRPr="004D65AC">
        <w:rPr>
          <w:rFonts w:ascii="Arial" w:hAnsi="Arial" w:cs="Arial"/>
        </w:rPr>
        <w:t>a</w:t>
      </w:r>
      <w:proofErr w:type="gramEnd"/>
      <w:r w:rsidRPr="004D65AC">
        <w:rPr>
          <w:rFonts w:ascii="Arial" w:hAnsi="Arial" w:cs="Arial"/>
        </w:rPr>
        <w:t xml:space="preserve"> 19 anos e 370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com idade inferior a 15 anos, perfazendo o total de 12.490.</w:t>
      </w:r>
      <w:r>
        <w:rPr>
          <w:rFonts w:ascii="Arial" w:hAnsi="Arial" w:cs="Arial"/>
        </w:rPr>
        <w:t xml:space="preserve"> </w:t>
      </w:r>
    </w:p>
    <w:p w14:paraId="3C24FE4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Estudo realizado por Garcia e Da Silva (2004), em pesquisa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intitulada “Juventudes e Sexualidade”, levantou um dado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que no Brasil: uma de cada dez estudantes engravida antes 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15 anos. (anexo 2)</w:t>
      </w:r>
    </w:p>
    <w:p w14:paraId="723BFD53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Com relação a participação dos estudantes do ensino fundamental, médio e da EJA, durante o ensino remoto, os dados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levantados pela SME são bem preocupantes, tendo em vista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que, aproximadamente, 30% do total de estudantes não entregaram nenhuma ou somente parte das atividades propostas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durante o período de fechamento das escolas. Evidencia-se, portanto, o risco iminente de evasão, caso providências urgentes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não sejam tomadas para proceder a Busca Ativa Escolar.</w:t>
      </w:r>
    </w:p>
    <w:p w14:paraId="02724BF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Busca Ativa Escolar, prevista em legislação nacional, Constituição Federal/1988 (CF), (art. 208) (inciso VIII, § 2º), condiciona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como responsabilidade do poder público “recensear os educandos no ensino fundamental, fazer-lhes a chamada e zelar, junto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aos pais ou responsáveis, pela frequência à escola”, bem como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 controle e o acompanhamento do acesso à educação escolar,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 identificação de estudantes que apresentem frequência irregular, com o objetivo de assegurar o direito à educação e a prevenção do abandono e da evasão escolar. Esta ação prevista 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Plano Nacional de Educação, aprovado pela Lei nº 13.005,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25 de junho de 2014, determina diretrizes, metas e estratégias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a política educacional no período de 2014 a 2024 e, também consubstanciada no PME (Plano Municipal de Educação),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aprovado pela Lei 16.271/15, nas Metas 5 (estratégia 5.8), 6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(estratégia 6.3), 8 e 10 (estratégia 10.2), sendo que especificamente na Meta 6, a Estratégia 6.3 estabelece a necessidade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“[...]Promover, em regime de colaboração com o Estado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São Paulo e a União, a Busca Ativa de crianças e adolescentes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fora da escola, em parceria com órgãos públicos de assistência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social, saúde e proteção à infância, adolescência e juventude”.</w:t>
      </w:r>
    </w:p>
    <w:p w14:paraId="75D840E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Nesse sentido, o CME publicou, em 20 de agosto de 2020,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 Recomendação e a Resolução nº 4 para que as Unidades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Educacionais (UE), atentas às determinações do Comitê de Contingência da COVID-19, aos protocolos da Secretaria Municipal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de Saúde e às orientações da Secretaria </w:t>
      </w:r>
      <w:r w:rsidRPr="004D65AC">
        <w:rPr>
          <w:rFonts w:ascii="Arial" w:hAnsi="Arial" w:cs="Arial"/>
        </w:rPr>
        <w:lastRenderedPageBreak/>
        <w:t>Municipal de Educação,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desenvolvessem ações na busca de contato com seus estudantes, visando o vínculo de todos com suas escolas, turmas/agrupamentos e as aprendizagens.</w:t>
      </w:r>
    </w:p>
    <w:p w14:paraId="043DD9E7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Nas referidas normativas foram determinadas a implantação de processo intensivo de Busca Ativa, por meio de ações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conjuntas da SME, DRE, UE e equipamentos da Saúde, Ação Social, Direitos Humanos, bem como foram realizadas orientações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às Equipes Gestoras das DRE, das U.E para o estabelecimento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estratégias de Busca Ativa e o desenvolvimento de ações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preventivas para evitar o abandono e a evasão escolar, com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enfoque também no acolhimento e ações flexibilização.</w:t>
      </w:r>
    </w:p>
    <w:p w14:paraId="53DD152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Em relação a Busca Ativa foram indicadas estratégias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envolvendo ações conjuntas e diálogo constante entre SME,</w:t>
      </w:r>
      <w:r>
        <w:rPr>
          <w:rFonts w:ascii="Arial" w:hAnsi="Arial" w:cs="Arial"/>
        </w:rPr>
        <w:t xml:space="preserve"> </w:t>
      </w:r>
      <w:proofErr w:type="spellStart"/>
      <w:r w:rsidRPr="004D65AC">
        <w:rPr>
          <w:rFonts w:ascii="Arial" w:hAnsi="Arial" w:cs="Arial"/>
        </w:rPr>
        <w:t>DREs</w:t>
      </w:r>
      <w:proofErr w:type="spellEnd"/>
      <w:r w:rsidRPr="004D65AC">
        <w:rPr>
          <w:rFonts w:ascii="Arial" w:hAnsi="Arial" w:cs="Arial"/>
        </w:rPr>
        <w:t xml:space="preserve"> e </w:t>
      </w:r>
      <w:proofErr w:type="spellStart"/>
      <w:r w:rsidRPr="004D65AC">
        <w:rPr>
          <w:rFonts w:ascii="Arial" w:hAnsi="Arial" w:cs="Arial"/>
        </w:rPr>
        <w:t>UEs</w:t>
      </w:r>
      <w:proofErr w:type="spellEnd"/>
      <w:r w:rsidRPr="004D65AC">
        <w:rPr>
          <w:rFonts w:ascii="Arial" w:hAnsi="Arial" w:cs="Arial"/>
        </w:rPr>
        <w:t>.</w:t>
      </w:r>
    </w:p>
    <w:p w14:paraId="6381A01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Secretaria Municipal de Educação de São Paulo ao ser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informada pelas equipes das unidades educacionais do número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significativo de estudantes que não estavam participando das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atividades ou acessando os materiais e/ou as orientações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atividades, elaborou diversas Instruções Normativas (</w:t>
      </w:r>
      <w:proofErr w:type="spellStart"/>
      <w:r w:rsidRPr="004D65AC">
        <w:rPr>
          <w:rFonts w:ascii="Arial" w:hAnsi="Arial" w:cs="Arial"/>
        </w:rPr>
        <w:t>INs</w:t>
      </w:r>
      <w:proofErr w:type="spellEnd"/>
      <w:r w:rsidRPr="004D65AC">
        <w:rPr>
          <w:rFonts w:ascii="Arial" w:hAnsi="Arial" w:cs="Arial"/>
        </w:rPr>
        <w:t xml:space="preserve"> SME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nº 55/2020, 03/2021, 07/2021, 29/2021, e 35/2021), conforme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se apresentavam as condições sanitárias e a evolução da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pandemia, a fim de favorecer a participação efetiva destes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estudantes.</w:t>
      </w:r>
    </w:p>
    <w:p w14:paraId="7EE8205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Ao analisar as inúmeras iniciativas das Unidades Educacionais, das Diretorias Regionais de Educação e dos setores da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Secretaria Municipal de Educação é importante destacar, a relevância do trabalho do(a) Professor(a) realizado nos diferentes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espaços educativos podendo ser considerado, metaforicamente,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como a “ponta de lança” do enfrentamento da desigualdade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acesso, evidenciado pela pandemia. As ações desenvolvidas pelos educadores mostram-se determinantes para prevenir a evasão e para estimular a manutenção de vínculo entre estudantes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escolas. Pesquisa realizada por GABRIEL, MARÇAL e IMBERNON (2021) relata estratégias utilizadas pela equipe de uma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escola municipal de ensino fundamental, junto à comunidade,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que os estudantes não perdessem o vínculo com a escola.</w:t>
      </w:r>
    </w:p>
    <w:p w14:paraId="2A2CD4F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Saímos nas ruas do bairro de carro e com um megafone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divulgar o Google Sala de aula para os estudantes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famílias, fizemos vários vídeos de divulgação e orientação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postamos na página do Facebook da escola, nossa diretora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criou grupos de WhatsApp para todas as turmas da escola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incluímos os pais e responsáveis, trabalho que continua até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hoje diariamente incluímos pessoas nos grupos, o que se tornou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um canal de comunicação muito importante. pág. 6 GABRIEL,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MARÇAL e IMBERNON (2021)</w:t>
      </w:r>
    </w:p>
    <w:p w14:paraId="14F1CB7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Ações como a relatada na pesquisa, foram incontáveis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na RME, bem como o compromisso dos Educadores com 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 e com a sua comunidade. Chegamos a um ponto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central, como diz ARROYO (2000), a escola é antes de tudo um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tempo-espaço de encontro de gerações, de pessoas em tempos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diversos de socialização, interação, formação e aprendizagem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das artes de ser humano. [...] A escola e os docentes têm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estar atentos à construção social do conhecimento, à construção cultural dos sujeitos. p.231</w:t>
      </w:r>
    </w:p>
    <w:p w14:paraId="1B164FC5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Neste sentido, é ofício dos educadores despertar em todos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 desejo de aprender e, especialmente, em pessoas que têm sua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trajetória interrompida por privação de direitos sociais básicos.</w:t>
      </w:r>
    </w:p>
    <w:p w14:paraId="41FF085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Por isso, não se pode aceitar como irrefutável a máxima de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danos irreparáveis acometeram nossos estudantes. Este argumento serviria apenas para aumentar as desigualdades educacionais presentes, de forma estrutural, na sociedade brasileira.</w:t>
      </w:r>
    </w:p>
    <w:p w14:paraId="0A9136CE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6FF0C2C8" w14:textId="2253F957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CC1587">
        <w:rPr>
          <w:rFonts w:ascii="Arial" w:hAnsi="Arial" w:cs="Arial"/>
          <w:b/>
          <w:bCs/>
        </w:rPr>
        <w:t>6. Aprendizados da Pandemia</w:t>
      </w:r>
    </w:p>
    <w:p w14:paraId="026D5B2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educação, conforme previsto no Marco Legal Brasileiro,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é um direito inalienável, mesmo durante crises e emergências,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sendo, portanto, inaceitável a privação de direitos educacionais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crianças, jovens e adultos independentemente de qualquer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condição ou diferença.</w:t>
      </w:r>
    </w:p>
    <w:p w14:paraId="384FDC8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Arroyo (2000) alerta para a necessidade de “recuperar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humanidade roubada” supõe que ainda que nós, adultos, nos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revelamos tão humanos quanto os educandos precisamos refletir e aprender que “educar é revelar saberes, significados, mas</w:t>
      </w:r>
      <w:r>
        <w:rPr>
          <w:rFonts w:ascii="Arial" w:hAnsi="Arial" w:cs="Arial"/>
        </w:rPr>
        <w:t xml:space="preserve"> </w:t>
      </w:r>
      <w:proofErr w:type="gramStart"/>
      <w:r w:rsidRPr="004D65AC">
        <w:rPr>
          <w:rFonts w:ascii="Arial" w:hAnsi="Arial" w:cs="Arial"/>
        </w:rPr>
        <w:t>antes de mais nada</w:t>
      </w:r>
      <w:proofErr w:type="gramEnd"/>
      <w:r w:rsidRPr="004D65AC">
        <w:rPr>
          <w:rFonts w:ascii="Arial" w:hAnsi="Arial" w:cs="Arial"/>
        </w:rPr>
        <w:t xml:space="preserve"> revelar-nos como docentes em nossa condição humana. É nosso ofício. É nossa humana docência” pg.67</w:t>
      </w:r>
    </w:p>
    <w:p w14:paraId="6ACC5208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lastRenderedPageBreak/>
        <w:t>A reflexão coletiva sobre o que aprendemos nesse tempo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 isolamento é absolutamente necessária, pois pensar ações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que não passem única e exclusivamente pela sondagem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conhecimentos mensuráveis na forma escrita é de fundamental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importância. É flagrante a insustentável verdade de que muitos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 não puderam acessar as propostas oferecidas. Torna-se, portanto, imperioso recusar qualquer medida excludente,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classificatória ou automática para que se faça valer o genuíno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direito à Educação. Como diz SINGER (2021) “A urgência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transformação que a pandemia traz deve orientar agora os esforços no sentido de reconhecer, valorizar e multiplicar as escolas que existem sobre outros pilares e de refletir coletivamente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sobre os muitos aprendizados da pandemia.”</w:t>
      </w:r>
    </w:p>
    <w:p w14:paraId="648BED61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B73DAB8" w14:textId="6C2F1029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C1587">
        <w:rPr>
          <w:rFonts w:ascii="Arial" w:hAnsi="Arial" w:cs="Arial"/>
          <w:b/>
          <w:bCs/>
          <w:u w:val="single"/>
        </w:rPr>
        <w:t>II – AÇÕES A SEREM DESENVOLVIDAS</w:t>
      </w:r>
    </w:p>
    <w:p w14:paraId="29924A09" w14:textId="77777777" w:rsidR="00B738CD" w:rsidRDefault="00B738CD" w:rsidP="00B738CD">
      <w:pPr>
        <w:spacing w:after="0"/>
        <w:jc w:val="both"/>
        <w:rPr>
          <w:rFonts w:ascii="Arial" w:hAnsi="Arial" w:cs="Arial"/>
        </w:rPr>
      </w:pPr>
    </w:p>
    <w:p w14:paraId="669A8834" w14:textId="518D01FE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presente Recomendação traz indicação de ações para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realização da Busca Ativa Escolar, compreendida aqui não como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procedimento técnico, burocrático de identificação dos sujeitos,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mas sim como um campo de possibilidades em defesa da vida,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 cidadania e da humanização.</w:t>
      </w:r>
    </w:p>
    <w:p w14:paraId="3DCD6F79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5168180B" w14:textId="7FF03926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CC1587">
        <w:rPr>
          <w:rFonts w:ascii="Arial" w:hAnsi="Arial" w:cs="Arial"/>
          <w:b/>
          <w:bCs/>
        </w:rPr>
        <w:t>1. Busca Ativa</w:t>
      </w:r>
    </w:p>
    <w:p w14:paraId="216F401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busca ativa, parte integrante das estratégias cotidianas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das </w:t>
      </w:r>
      <w:proofErr w:type="spellStart"/>
      <w:r w:rsidRPr="004D65AC">
        <w:rPr>
          <w:rFonts w:ascii="Arial" w:hAnsi="Arial" w:cs="Arial"/>
        </w:rPr>
        <w:t>UEs</w:t>
      </w:r>
      <w:proofErr w:type="spellEnd"/>
      <w:r w:rsidRPr="004D65AC">
        <w:rPr>
          <w:rFonts w:ascii="Arial" w:hAnsi="Arial" w:cs="Arial"/>
        </w:rPr>
        <w:t>, deve estar incluída nos planos de ação de forma articulada ao Projeto Político Pedagógico (PPP) para a prevenção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do abandono e da evasão escolar. Organizar ações que atentem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questões como:</w:t>
      </w:r>
    </w:p>
    <w:p w14:paraId="43FA1030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frequência, análise de faltas consecutivas e/ou interpoladas;</w:t>
      </w:r>
    </w:p>
    <w:p w14:paraId="6B4BE1D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defasagem idade/ano, trajetória escolar; (ANEXO 2)</w:t>
      </w:r>
    </w:p>
    <w:p w14:paraId="5924F915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falta de acessibilidade ao currículo;</w:t>
      </w:r>
    </w:p>
    <w:p w14:paraId="7A748925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conhecimento do perfil do estudante em relação a sua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participação:</w:t>
      </w:r>
    </w:p>
    <w:p w14:paraId="63BE4D9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participação</w:t>
      </w:r>
      <w:proofErr w:type="gramEnd"/>
      <w:r w:rsidRPr="004D65AC">
        <w:rPr>
          <w:rFonts w:ascii="Arial" w:hAnsi="Arial" w:cs="Arial"/>
        </w:rPr>
        <w:t xml:space="preserve"> nas atividades;</w:t>
      </w:r>
    </w:p>
    <w:p w14:paraId="16B2C111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interesse/desinteresse</w:t>
      </w:r>
      <w:proofErr w:type="gramEnd"/>
      <w:r w:rsidRPr="004D65AC">
        <w:rPr>
          <w:rFonts w:ascii="Arial" w:hAnsi="Arial" w:cs="Arial"/>
        </w:rPr>
        <w:t xml:space="preserve"> pelas propostas oferecidas;</w:t>
      </w:r>
    </w:p>
    <w:p w14:paraId="62A579A6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interesses</w:t>
      </w:r>
      <w:proofErr w:type="gramEnd"/>
      <w:r w:rsidRPr="004D65AC">
        <w:rPr>
          <w:rFonts w:ascii="Arial" w:hAnsi="Arial" w:cs="Arial"/>
        </w:rPr>
        <w:t xml:space="preserve"> específicos de conhecimento acima do apresentado para o coletivo;</w:t>
      </w:r>
    </w:p>
    <w:p w14:paraId="0138B24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relações</w:t>
      </w:r>
      <w:proofErr w:type="gramEnd"/>
      <w:r w:rsidRPr="004D65AC">
        <w:rPr>
          <w:rFonts w:ascii="Arial" w:hAnsi="Arial" w:cs="Arial"/>
        </w:rPr>
        <w:t xml:space="preserve"> interpessoais com colegas e equipe escolar;</w:t>
      </w:r>
    </w:p>
    <w:p w14:paraId="771CAAA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dificuldades</w:t>
      </w:r>
      <w:proofErr w:type="gramEnd"/>
      <w:r w:rsidRPr="004D65AC">
        <w:rPr>
          <w:rFonts w:ascii="Arial" w:hAnsi="Arial" w:cs="Arial"/>
        </w:rPr>
        <w:t xml:space="preserve"> de aprendizagem;</w:t>
      </w:r>
    </w:p>
    <w:p w14:paraId="21CCC156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dificuldades</w:t>
      </w:r>
      <w:proofErr w:type="gramEnd"/>
      <w:r w:rsidRPr="004D65AC">
        <w:rPr>
          <w:rFonts w:ascii="Arial" w:hAnsi="Arial" w:cs="Arial"/>
        </w:rPr>
        <w:t xml:space="preserve"> de aprendizagem por descontinuidade;</w:t>
      </w:r>
    </w:p>
    <w:p w14:paraId="4721C37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eventos</w:t>
      </w:r>
      <w:proofErr w:type="gramEnd"/>
      <w:r w:rsidRPr="004D65AC">
        <w:rPr>
          <w:rFonts w:ascii="Arial" w:hAnsi="Arial" w:cs="Arial"/>
        </w:rPr>
        <w:t xml:space="preserve"> de indisciplina, dificuldade habitual para seguir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as regras propostas de convivência.</w:t>
      </w:r>
    </w:p>
    <w:p w14:paraId="12B9A518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7554105B" w14:textId="0D3A5ACA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CC1587">
        <w:rPr>
          <w:rFonts w:ascii="Arial" w:hAnsi="Arial" w:cs="Arial"/>
          <w:b/>
          <w:bCs/>
        </w:rPr>
        <w:t>2. Acolhimento</w:t>
      </w:r>
    </w:p>
    <w:p w14:paraId="35045D6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 cuidado na Escola vai além do espaço físico. Envolve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diálogo, sinergia, amorosidade. Acolher se transforma em atitude, deixa de ser um ato pontual, em momentos específicos do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contexto pedagógico, para tornar-se parte integrante, constante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contínua, do Projeto Político Pedagógico. Ações envolvendo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atividades colaborativas entre escola e território constituem um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meio para estreitar laços.</w:t>
      </w:r>
    </w:p>
    <w:p w14:paraId="37B64607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</w:rPr>
      </w:pPr>
    </w:p>
    <w:p w14:paraId="037F48DB" w14:textId="76FF358C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CC1587">
        <w:rPr>
          <w:rFonts w:ascii="Arial" w:hAnsi="Arial" w:cs="Arial"/>
          <w:b/>
          <w:bCs/>
        </w:rPr>
        <w:t>3. Identificar causas e providenciar encaminhamentos</w:t>
      </w:r>
      <w:r>
        <w:rPr>
          <w:rFonts w:ascii="Arial" w:hAnsi="Arial" w:cs="Arial"/>
          <w:b/>
          <w:bCs/>
        </w:rPr>
        <w:t xml:space="preserve"> </w:t>
      </w:r>
      <w:r w:rsidRPr="00CC1587">
        <w:rPr>
          <w:rFonts w:ascii="Arial" w:hAnsi="Arial" w:cs="Arial"/>
          <w:b/>
          <w:bCs/>
        </w:rPr>
        <w:t>para os órgãos competentes</w:t>
      </w:r>
    </w:p>
    <w:p w14:paraId="451A9B47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Ações que demandam intervenções ao identificar motivos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que afetam a participação dos estudantes na vida escolar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que precisam ser foco das reflexões nas diferentes instâncias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democráticas da Unidade Educacional, com o cuidado ético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preservar a pessoa. Pode-se destacar alguns exemplos: gravidez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na adolescência, cuidador de irmãos, cuidador de idosos, cuidador de pessoas com deficiência, cuidador de pessoas doentes,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trabalho infantil, violência doméstica, conflito com a Lei, abuso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psicológico, abuso sexual, falta de apoio de adulto responsável,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situação de pobreza extrema, situação de rua, falta de acessibilidade ou recursos (</w:t>
      </w:r>
      <w:proofErr w:type="spellStart"/>
      <w:r w:rsidRPr="004D65AC">
        <w:rPr>
          <w:rFonts w:ascii="Arial" w:hAnsi="Arial" w:cs="Arial"/>
        </w:rPr>
        <w:t>ex</w:t>
      </w:r>
      <w:proofErr w:type="spellEnd"/>
      <w:r w:rsidRPr="004D65AC">
        <w:rPr>
          <w:rFonts w:ascii="Arial" w:hAnsi="Arial" w:cs="Arial"/>
        </w:rPr>
        <w:t>: cadeira de rodas, órtese, prótese,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recursos de tecnologia assistiva).</w:t>
      </w:r>
    </w:p>
    <w:p w14:paraId="28C3C298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Busca Ativa é responsabilidade de toda a sociedade e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divisão de ações entre as diferentes instâncias das Secretarias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dos territórios é fundamental para potencializar os ganhos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neste processo.</w:t>
      </w:r>
    </w:p>
    <w:p w14:paraId="790D05DA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Entendendo então que a Busca Ativa Escolar, meta estabelecida no Plano Municipal de Educação, aprovado pela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Lei 16.271/15, é responsabilidade da Secretaria Municipal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Educação, dos órgãos </w:t>
      </w:r>
      <w:r w:rsidRPr="004D65AC">
        <w:rPr>
          <w:rFonts w:ascii="Arial" w:hAnsi="Arial" w:cs="Arial"/>
        </w:rPr>
        <w:lastRenderedPageBreak/>
        <w:t>regionais, bem como das unidades educacionais públicas da RME e privadas de educação infantil do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Sistema Municipal de Ensino e envolve o compromisso de todos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na sua realização, recomenda-se:</w:t>
      </w:r>
    </w:p>
    <w:p w14:paraId="03A664B9" w14:textId="77777777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CC1587">
        <w:rPr>
          <w:rFonts w:ascii="Arial" w:hAnsi="Arial" w:cs="Arial"/>
          <w:b/>
          <w:bCs/>
        </w:rPr>
        <w:t xml:space="preserve">1. </w:t>
      </w:r>
      <w:proofErr w:type="spellStart"/>
      <w:r w:rsidRPr="00CC1587">
        <w:rPr>
          <w:rFonts w:ascii="Arial" w:hAnsi="Arial" w:cs="Arial"/>
          <w:b/>
          <w:bCs/>
        </w:rPr>
        <w:t>à</w:t>
      </w:r>
      <w:proofErr w:type="spellEnd"/>
      <w:r w:rsidRPr="00CC1587">
        <w:rPr>
          <w:rFonts w:ascii="Arial" w:hAnsi="Arial" w:cs="Arial"/>
          <w:b/>
          <w:bCs/>
        </w:rPr>
        <w:t xml:space="preserve"> SME</w:t>
      </w:r>
    </w:p>
    <w:p w14:paraId="2172CFA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Organizar programas e projetos específicos que aumentem o interesse e a motivação dos jovens em situação de risco;</w:t>
      </w:r>
    </w:p>
    <w:p w14:paraId="4C95B161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Rever a legislação para melhorar o fluxo escolar, no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se refere à reprovação dos estudantes, nos ensinos fundamental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médio;</w:t>
      </w:r>
    </w:p>
    <w:p w14:paraId="25C2C36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Propor diferentes perspectivas para os estudantes, possibilitando opções mais atrativas no seu processo educacional;</w:t>
      </w:r>
    </w:p>
    <w:p w14:paraId="3BCF5F9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Criar condições para a participação dos profissionais da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Unidades Educacionais em atividades formativas;</w:t>
      </w:r>
    </w:p>
    <w:p w14:paraId="1D92485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Organizar propostas para atividades híbridas e de ampliação de tempo de permanência;</w:t>
      </w:r>
    </w:p>
    <w:p w14:paraId="0FEF204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Divulgação das ações de busca ativa, realizadas pelas</w:t>
      </w:r>
      <w:r>
        <w:rPr>
          <w:rFonts w:ascii="Arial" w:hAnsi="Arial" w:cs="Arial"/>
        </w:rPr>
        <w:t xml:space="preserve"> </w:t>
      </w:r>
      <w:proofErr w:type="spellStart"/>
      <w:r w:rsidRPr="004D65AC">
        <w:rPr>
          <w:rFonts w:ascii="Arial" w:hAnsi="Arial" w:cs="Arial"/>
        </w:rPr>
        <w:t>UEs</w:t>
      </w:r>
      <w:proofErr w:type="spellEnd"/>
      <w:r w:rsidRPr="004D65AC">
        <w:rPr>
          <w:rFonts w:ascii="Arial" w:hAnsi="Arial" w:cs="Arial"/>
        </w:rPr>
        <w:t>, intensificando o fluxo de informações no território, mobilizando a comunidade para a conscientização do processo.</w:t>
      </w:r>
    </w:p>
    <w:p w14:paraId="63B7283A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 divulgação pode ser realizada por meio de:</w:t>
      </w:r>
    </w:p>
    <w:p w14:paraId="048F1563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- Campanhas midiáticas conscientizadoras;</w:t>
      </w:r>
    </w:p>
    <w:p w14:paraId="0034220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- Distribuição de panfletos, cartazes.</w:t>
      </w:r>
    </w:p>
    <w:p w14:paraId="6B0B1134" w14:textId="77777777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CC1587">
        <w:rPr>
          <w:rFonts w:ascii="Arial" w:hAnsi="Arial" w:cs="Arial"/>
          <w:b/>
          <w:bCs/>
        </w:rPr>
        <w:t xml:space="preserve">2. </w:t>
      </w:r>
      <w:proofErr w:type="spellStart"/>
      <w:r w:rsidRPr="00CC1587">
        <w:rPr>
          <w:rFonts w:ascii="Arial" w:hAnsi="Arial" w:cs="Arial"/>
          <w:b/>
          <w:bCs/>
        </w:rPr>
        <w:t>à</w:t>
      </w:r>
      <w:proofErr w:type="spellEnd"/>
      <w:r w:rsidRPr="00CC1587">
        <w:rPr>
          <w:rFonts w:ascii="Arial" w:hAnsi="Arial" w:cs="Arial"/>
          <w:b/>
          <w:bCs/>
        </w:rPr>
        <w:t xml:space="preserve"> DRE</w:t>
      </w:r>
    </w:p>
    <w:p w14:paraId="229FF8D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Identificar as causas do abandono e da evasão;</w:t>
      </w:r>
    </w:p>
    <w:p w14:paraId="6E1A4F8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Criar equipes internas para análise e planejamento nas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Unidades Educacionais;</w:t>
      </w:r>
    </w:p>
    <w:p w14:paraId="026AF9A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Potencializar a ação da Rede de Proteção Social 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território;</w:t>
      </w:r>
    </w:p>
    <w:p w14:paraId="5CF8CAF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Criar comissões Intersetoriais nas regionais e participar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das centrais;</w:t>
      </w:r>
    </w:p>
    <w:p w14:paraId="4F90631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Organizar formas para utilização de informações do</w:t>
      </w:r>
      <w:r>
        <w:rPr>
          <w:rFonts w:ascii="Arial" w:hAnsi="Arial" w:cs="Arial"/>
        </w:rPr>
        <w:t xml:space="preserve"> </w:t>
      </w:r>
      <w:proofErr w:type="spellStart"/>
      <w:r w:rsidRPr="004D65AC">
        <w:rPr>
          <w:rFonts w:ascii="Arial" w:hAnsi="Arial" w:cs="Arial"/>
        </w:rPr>
        <w:t>CADÚnico</w:t>
      </w:r>
      <w:proofErr w:type="spellEnd"/>
      <w:r w:rsidRPr="004D65AC">
        <w:rPr>
          <w:rFonts w:ascii="Arial" w:hAnsi="Arial" w:cs="Arial"/>
        </w:rPr>
        <w:t>;</w:t>
      </w:r>
    </w:p>
    <w:p w14:paraId="71375581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Organizar formação continuada dos educadores e socialização de informações.</w:t>
      </w:r>
    </w:p>
    <w:p w14:paraId="72D82D5F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Criar e oferecer condições necessárias para participação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das equipes escolares em cursos de formação, promovidos pelo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CEFAI, NAAPA, DIPED, entre outros, com foco em temas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subsidiem a atuação dos educadores.</w:t>
      </w:r>
    </w:p>
    <w:p w14:paraId="6A518AEC" w14:textId="77777777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</w:rPr>
      </w:pPr>
      <w:r w:rsidRPr="00CC1587">
        <w:rPr>
          <w:rFonts w:ascii="Arial" w:hAnsi="Arial" w:cs="Arial"/>
          <w:b/>
          <w:bCs/>
        </w:rPr>
        <w:t>3. à Unidade Educacional</w:t>
      </w:r>
    </w:p>
    <w:p w14:paraId="554B71D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Localizar famílias dos bebês e das crianças para identificar motivos de ausência e orientar sobre a importância das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atividades que promovam o desenvolvimento integral;</w:t>
      </w:r>
    </w:p>
    <w:p w14:paraId="4A5B842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identificar adolescentes grávidas que evadem, propondo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ações de acolhimento para o regresso no convívio escolar;</w:t>
      </w:r>
    </w:p>
    <w:p w14:paraId="33EA6CD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repensar a avaliação e os procedimentos de recuperação das aprendizagens considerando o contexto vivido pelos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estudantes;</w:t>
      </w:r>
    </w:p>
    <w:p w14:paraId="435F552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organizar atividades específicas direcionadas aos estudantes em situação de vulnerabilidade ou cuja família pode ter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passado por um processo de pauperização, em decorrência da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crise gerada pela Covid-19;</w:t>
      </w:r>
    </w:p>
    <w:p w14:paraId="3B53284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* planejar atividades, com </w:t>
      </w:r>
      <w:proofErr w:type="spellStart"/>
      <w:r w:rsidRPr="004D65AC">
        <w:rPr>
          <w:rFonts w:ascii="Arial" w:hAnsi="Arial" w:cs="Arial"/>
        </w:rPr>
        <w:t>conteúdos</w:t>
      </w:r>
      <w:proofErr w:type="spellEnd"/>
      <w:r w:rsidRPr="004D65AC">
        <w:rPr>
          <w:rFonts w:ascii="Arial" w:hAnsi="Arial" w:cs="Arial"/>
        </w:rPr>
        <w:t xml:space="preserve"> significativos,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atendam as singularidades dos estudantes;</w:t>
      </w:r>
    </w:p>
    <w:p w14:paraId="003C83C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realizar avaliação e a autoavaliação, com o objetivo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assegurar a dialogicidade entre os atores do processo de ensino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aprendizagem;</w:t>
      </w:r>
    </w:p>
    <w:p w14:paraId="2C9869A6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utilizar metodologias e estratégias que favoreçam a participação de todos nas atividades propostas e contribuam para 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aprendizagem de estudantes que retornem em qualquer tempo;</w:t>
      </w:r>
    </w:p>
    <w:p w14:paraId="6E19BE8D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promover atividades artísticas, culturais, esportivas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possibilitem o desenvolvimento de múltiplas habilidades 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estudantes, contribuindo para sua permanência na escola;</w:t>
      </w:r>
    </w:p>
    <w:p w14:paraId="6CB006C1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* realizar processos de classificação, reclassificação, recuperação/reforço, compensação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ausências, previstos na LDB, artigos 23 e 24, contribuem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para prevenir o abandono do processo educacional e, portanto,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minimizar a defasagem idade/ano escolar; (ANEXO 3)</w:t>
      </w:r>
    </w:p>
    <w:p w14:paraId="38000AB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* </w:t>
      </w:r>
      <w:r w:rsidRPr="00CC1587">
        <w:rPr>
          <w:rFonts w:ascii="Arial" w:hAnsi="Arial" w:cs="Arial"/>
        </w:rPr>
        <w:t>formação de comissões</w:t>
      </w:r>
      <w:r w:rsidRPr="004D65AC">
        <w:rPr>
          <w:rFonts w:ascii="Arial" w:hAnsi="Arial" w:cs="Arial"/>
        </w:rPr>
        <w:t xml:space="preserve"> - participação de representantes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dos diferentes segmentos da comunidade educacional: Conselhos de CEI/Escola/CIEJA/CEU, </w:t>
      </w:r>
      <w:proofErr w:type="spellStart"/>
      <w:r w:rsidRPr="004D65AC">
        <w:rPr>
          <w:rFonts w:ascii="Arial" w:hAnsi="Arial" w:cs="Arial"/>
        </w:rPr>
        <w:t>APMs</w:t>
      </w:r>
      <w:proofErr w:type="spellEnd"/>
      <w:r w:rsidRPr="004D65AC">
        <w:rPr>
          <w:rFonts w:ascii="Arial" w:hAnsi="Arial" w:cs="Arial"/>
        </w:rPr>
        <w:t>, Grêmios Estudantis,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Comissões de Mediação de Conflitos, entre outros, objetivando:</w:t>
      </w:r>
    </w:p>
    <w:p w14:paraId="74A8821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lastRenderedPageBreak/>
        <w:t xml:space="preserve">- </w:t>
      </w:r>
      <w:proofErr w:type="gramStart"/>
      <w:r w:rsidRPr="004D65AC">
        <w:rPr>
          <w:rFonts w:ascii="Arial" w:hAnsi="Arial" w:cs="Arial"/>
        </w:rPr>
        <w:t>a</w:t>
      </w:r>
      <w:proofErr w:type="gramEnd"/>
      <w:r w:rsidRPr="004D65AC">
        <w:rPr>
          <w:rFonts w:ascii="Arial" w:hAnsi="Arial" w:cs="Arial"/>
        </w:rPr>
        <w:t xml:space="preserve"> organização de fóruns de discussão e/ou encontros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sobre Busca Ativa envolvendo comissões intersetoriais dos territórios e todos os atores do processo de vida escolar;</w:t>
      </w:r>
    </w:p>
    <w:p w14:paraId="7F92DA15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o</w:t>
      </w:r>
      <w:proofErr w:type="gramEnd"/>
      <w:r w:rsidRPr="004D65AC">
        <w:rPr>
          <w:rFonts w:ascii="Arial" w:hAnsi="Arial" w:cs="Arial"/>
        </w:rPr>
        <w:t xml:space="preserve"> cruzamento de informações entre a escola e a comunidade do território;</w:t>
      </w:r>
    </w:p>
    <w:p w14:paraId="3FC5470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o</w:t>
      </w:r>
      <w:proofErr w:type="gramEnd"/>
      <w:r w:rsidRPr="004D65AC">
        <w:rPr>
          <w:rFonts w:ascii="Arial" w:hAnsi="Arial" w:cs="Arial"/>
        </w:rPr>
        <w:t xml:space="preserve"> diálogo entre as </w:t>
      </w:r>
      <w:proofErr w:type="spellStart"/>
      <w:r w:rsidRPr="004D65AC">
        <w:rPr>
          <w:rFonts w:ascii="Arial" w:hAnsi="Arial" w:cs="Arial"/>
        </w:rPr>
        <w:t>UEs</w:t>
      </w:r>
      <w:proofErr w:type="spellEnd"/>
      <w:r w:rsidRPr="004D65AC">
        <w:rPr>
          <w:rFonts w:ascii="Arial" w:hAnsi="Arial" w:cs="Arial"/>
        </w:rPr>
        <w:t xml:space="preserve"> da região;</w:t>
      </w:r>
    </w:p>
    <w:p w14:paraId="0E43751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o</w:t>
      </w:r>
      <w:proofErr w:type="gramEnd"/>
      <w:r w:rsidRPr="004D65AC">
        <w:rPr>
          <w:rFonts w:ascii="Arial" w:hAnsi="Arial" w:cs="Arial"/>
        </w:rPr>
        <w:t xml:space="preserve"> (</w:t>
      </w:r>
      <w:proofErr w:type="spellStart"/>
      <w:r w:rsidRPr="004D65AC">
        <w:rPr>
          <w:rFonts w:ascii="Arial" w:hAnsi="Arial" w:cs="Arial"/>
        </w:rPr>
        <w:t>re</w:t>
      </w:r>
      <w:proofErr w:type="spellEnd"/>
      <w:r w:rsidRPr="004D65AC">
        <w:rPr>
          <w:rFonts w:ascii="Arial" w:hAnsi="Arial" w:cs="Arial"/>
        </w:rPr>
        <w:t>)planejamento de ações e estratégias;</w:t>
      </w:r>
    </w:p>
    <w:p w14:paraId="4CEFFC79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a</w:t>
      </w:r>
      <w:proofErr w:type="gramEnd"/>
      <w:r w:rsidRPr="004D65AC">
        <w:rPr>
          <w:rFonts w:ascii="Arial" w:hAnsi="Arial" w:cs="Arial"/>
        </w:rPr>
        <w:t xml:space="preserve"> avaliação periódica da eficácia das estratégias propostas.</w:t>
      </w:r>
    </w:p>
    <w:p w14:paraId="2DB5973C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* </w:t>
      </w:r>
      <w:r w:rsidRPr="00CC1587">
        <w:rPr>
          <w:rFonts w:ascii="Arial" w:hAnsi="Arial" w:cs="Arial"/>
        </w:rPr>
        <w:t>mapeamento e monitoramento</w:t>
      </w:r>
      <w:r w:rsidRPr="004D65AC">
        <w:rPr>
          <w:rFonts w:ascii="Arial" w:hAnsi="Arial" w:cs="Arial"/>
        </w:rPr>
        <w:t xml:space="preserve"> - conhecer o perfil dos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estudantes, por meio do levantamento e monitoramento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informações sobre as vulnerabilidades em que se encontram, é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importante para prevenir o abandono escolar, sendo necessárias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ações como:</w:t>
      </w:r>
    </w:p>
    <w:p w14:paraId="2A77942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registro</w:t>
      </w:r>
      <w:proofErr w:type="gramEnd"/>
      <w:r w:rsidRPr="004D65AC">
        <w:rPr>
          <w:rFonts w:ascii="Arial" w:hAnsi="Arial" w:cs="Arial"/>
        </w:rPr>
        <w:t xml:space="preserve"> periódico e o acompanhamento constante da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participação dos estudantes nas atividades educacionais presenciais e/ou híbridas;</w:t>
      </w:r>
    </w:p>
    <w:p w14:paraId="487AFD86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atualização</w:t>
      </w:r>
      <w:proofErr w:type="gramEnd"/>
      <w:r w:rsidRPr="004D65AC">
        <w:rPr>
          <w:rFonts w:ascii="Arial" w:hAnsi="Arial" w:cs="Arial"/>
        </w:rPr>
        <w:t xml:space="preserve"> dos registros cadastrais, com os endereços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telefones dos estudantes, de parentes, de amigos, de vizinhos,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facilita a busca de informações, em relação aos estudantes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ausentes;</w:t>
      </w:r>
    </w:p>
    <w:p w14:paraId="315CCC5B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levantamento e registro</w:t>
      </w:r>
      <w:proofErr w:type="gramEnd"/>
      <w:r w:rsidRPr="004D65AC">
        <w:rPr>
          <w:rFonts w:ascii="Arial" w:hAnsi="Arial" w:cs="Arial"/>
        </w:rPr>
        <w:t xml:space="preserve"> de informações de famílias com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bebês e crianças, não atendidas nas </w:t>
      </w:r>
      <w:proofErr w:type="spellStart"/>
      <w:r w:rsidRPr="004D65AC">
        <w:rPr>
          <w:rFonts w:ascii="Arial" w:hAnsi="Arial" w:cs="Arial"/>
        </w:rPr>
        <w:t>UEs</w:t>
      </w:r>
      <w:proofErr w:type="spellEnd"/>
      <w:r w:rsidRPr="004D65AC">
        <w:rPr>
          <w:rFonts w:ascii="Arial" w:hAnsi="Arial" w:cs="Arial"/>
        </w:rPr>
        <w:t>, contribui para o planejamento de ações, que possam garantir o ingresso destes bebês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crianças no CEI, EMEI e Educação Básica;</w:t>
      </w:r>
    </w:p>
    <w:p w14:paraId="50188E42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 xml:space="preserve">- </w:t>
      </w:r>
      <w:proofErr w:type="gramStart"/>
      <w:r w:rsidRPr="004D65AC">
        <w:rPr>
          <w:rFonts w:ascii="Arial" w:hAnsi="Arial" w:cs="Arial"/>
        </w:rPr>
        <w:t>compartilhamento</w:t>
      </w:r>
      <w:proofErr w:type="gramEnd"/>
      <w:r w:rsidRPr="004D65AC">
        <w:rPr>
          <w:rFonts w:ascii="Arial" w:hAnsi="Arial" w:cs="Arial"/>
        </w:rPr>
        <w:t xml:space="preserve"> de dados, por meio de recursos digitais,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agiliza o fluxo de informações e o planejamento de ações entre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os envolvidos no processo de busca ativa.</w:t>
      </w:r>
    </w:p>
    <w:p w14:paraId="0ED6627D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9165397" w14:textId="38A436C8" w:rsidR="00B738CD" w:rsidRPr="00CC1587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C1587">
        <w:rPr>
          <w:rFonts w:ascii="Arial" w:hAnsi="Arial" w:cs="Arial"/>
          <w:b/>
          <w:bCs/>
          <w:u w:val="single"/>
        </w:rPr>
        <w:t>III – CONCLUSÃO</w:t>
      </w:r>
    </w:p>
    <w:p w14:paraId="192196D5" w14:textId="77777777" w:rsidR="00B738CD" w:rsidRDefault="00B738CD" w:rsidP="00B738CD">
      <w:pPr>
        <w:spacing w:after="0"/>
        <w:jc w:val="both"/>
        <w:rPr>
          <w:rFonts w:ascii="Arial" w:hAnsi="Arial" w:cs="Arial"/>
        </w:rPr>
      </w:pPr>
    </w:p>
    <w:p w14:paraId="4891AAFC" w14:textId="31E77FE1" w:rsidR="00B738CD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Paulo Freire ao ser questionado se “O Brasil tem jeito?”</w:t>
      </w:r>
      <w:r>
        <w:rPr>
          <w:rFonts w:ascii="Arial" w:hAnsi="Arial" w:cs="Arial"/>
        </w:rPr>
        <w:t xml:space="preserve"> </w:t>
      </w:r>
    </w:p>
    <w:p w14:paraId="17596B4D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Responde que sim! Só que tem jeito na medida em que nos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determinamos a forjá-lo.</w:t>
      </w:r>
    </w:p>
    <w:p w14:paraId="5C763613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Nenhum jeito aparece por acaso. Paulo Freire (2001)</w:t>
      </w:r>
    </w:p>
    <w:p w14:paraId="3E054D38" w14:textId="77777777" w:rsidR="00B738CD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Conforme revela Paulo Freire, "nada aparece por acaso”;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é preciso que “nos determinemos a forjá-lo”. Este é o nosso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compromisso, o “nosso ofício”: incluir. Este é apenas o passo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inicial, porém não é o suficiente. É preciso, sim, incluir todos na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escola, uma vez que muitos encontram-se privados do direito à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educação e, principalmente, é preciso identificar os motivos 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os obstáculos que afastam da escola crianças, adolescentes, jovens, adultos e idosos. A localização e a manutenção do vínculo,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ainda no final deste ano, são determinantes para assegurar que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 xml:space="preserve">nenhum estudante </w:t>
      </w:r>
      <w:proofErr w:type="gramStart"/>
      <w:r w:rsidRPr="004D65AC">
        <w:rPr>
          <w:rFonts w:ascii="Arial" w:hAnsi="Arial" w:cs="Arial"/>
        </w:rPr>
        <w:t>torne-se</w:t>
      </w:r>
      <w:proofErr w:type="gramEnd"/>
      <w:r w:rsidRPr="004D65AC">
        <w:rPr>
          <w:rFonts w:ascii="Arial" w:hAnsi="Arial" w:cs="Arial"/>
        </w:rPr>
        <w:t xml:space="preserve"> um dado estatístico da exclusão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em 2022.</w:t>
      </w:r>
    </w:p>
    <w:p w14:paraId="6C7040C5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Compreender quem são, localizar onde estão e por que não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estão estudando é a base para elaborar o diagnóstico do abandono e da evasão escolar, passo essencial para traçar planos de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ação visando promover condições necessárias para assegurar o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acesso, a permanência, aprendizagem, desenvolvimento integral e a plena participação dos bebês, crianças, jovens, adultos</w:t>
      </w:r>
      <w:r>
        <w:rPr>
          <w:rFonts w:ascii="Arial" w:hAnsi="Arial" w:cs="Arial"/>
        </w:rPr>
        <w:t xml:space="preserve"> </w:t>
      </w:r>
      <w:r w:rsidRPr="004D65AC">
        <w:rPr>
          <w:rFonts w:ascii="Arial" w:hAnsi="Arial" w:cs="Arial"/>
        </w:rPr>
        <w:t>e idosos na escola.</w:t>
      </w:r>
    </w:p>
    <w:p w14:paraId="1B0D3006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971C732" w14:textId="56DA982F" w:rsidR="00B738CD" w:rsidRPr="00A92725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92725">
        <w:rPr>
          <w:rFonts w:ascii="Arial" w:hAnsi="Arial" w:cs="Arial"/>
          <w:b/>
          <w:bCs/>
          <w:u w:val="single"/>
        </w:rPr>
        <w:t>IV – DELIBERAÇÃO DO PLENÁRIO</w:t>
      </w:r>
    </w:p>
    <w:p w14:paraId="2C33B605" w14:textId="77777777" w:rsidR="00B738CD" w:rsidRDefault="00B738CD" w:rsidP="00B738CD">
      <w:pPr>
        <w:spacing w:after="0"/>
        <w:jc w:val="both"/>
        <w:rPr>
          <w:rFonts w:ascii="Arial" w:hAnsi="Arial" w:cs="Arial"/>
        </w:rPr>
      </w:pPr>
    </w:p>
    <w:p w14:paraId="0CF385EF" w14:textId="2CBEBBB4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O Conselho Municipal de Educação aprova, por unanimidade, a presente Recomendação.</w:t>
      </w:r>
    </w:p>
    <w:p w14:paraId="3E327CB8" w14:textId="77777777" w:rsidR="00B738CD" w:rsidRDefault="00B738CD" w:rsidP="00B738C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565E136" w14:textId="63F80DB3" w:rsidR="00B738CD" w:rsidRPr="00A92725" w:rsidRDefault="00B738CD" w:rsidP="00B738CD">
      <w:pPr>
        <w:spacing w:after="0"/>
        <w:jc w:val="both"/>
        <w:rPr>
          <w:rFonts w:ascii="Arial" w:hAnsi="Arial" w:cs="Arial"/>
          <w:sz w:val="18"/>
          <w:szCs w:val="18"/>
        </w:rPr>
      </w:pPr>
      <w:r w:rsidRPr="00A92725">
        <w:rPr>
          <w:rFonts w:ascii="Arial" w:hAnsi="Arial" w:cs="Arial"/>
          <w:sz w:val="18"/>
          <w:szCs w:val="18"/>
        </w:rPr>
        <w:t>Sala do Plenário, 09 de dezembro de 2021</w:t>
      </w:r>
    </w:p>
    <w:p w14:paraId="607DC814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___________________</w:t>
      </w:r>
    </w:p>
    <w:p w14:paraId="5471A405" w14:textId="77777777" w:rsidR="00B738CD" w:rsidRPr="00A92725" w:rsidRDefault="00B738CD" w:rsidP="00B738CD">
      <w:pPr>
        <w:spacing w:after="0"/>
        <w:jc w:val="both"/>
        <w:rPr>
          <w:rFonts w:ascii="Arial" w:hAnsi="Arial" w:cs="Arial"/>
          <w:sz w:val="18"/>
          <w:szCs w:val="18"/>
        </w:rPr>
      </w:pPr>
      <w:r w:rsidRPr="00A92725">
        <w:rPr>
          <w:rFonts w:ascii="Arial" w:hAnsi="Arial" w:cs="Arial"/>
          <w:sz w:val="18"/>
          <w:szCs w:val="18"/>
        </w:rPr>
        <w:t>Conselheira Rose Neubauer</w:t>
      </w:r>
    </w:p>
    <w:p w14:paraId="26AE3E37" w14:textId="77777777" w:rsidR="00B738CD" w:rsidRPr="00A92725" w:rsidRDefault="00B738CD" w:rsidP="00B738CD">
      <w:pPr>
        <w:spacing w:after="0"/>
        <w:jc w:val="both"/>
        <w:rPr>
          <w:rFonts w:ascii="Arial" w:hAnsi="Arial" w:cs="Arial"/>
          <w:sz w:val="18"/>
          <w:szCs w:val="18"/>
        </w:rPr>
      </w:pPr>
      <w:r w:rsidRPr="00A92725">
        <w:rPr>
          <w:rFonts w:ascii="Arial" w:hAnsi="Arial" w:cs="Arial"/>
          <w:sz w:val="18"/>
          <w:szCs w:val="18"/>
        </w:rPr>
        <w:t>Presidente do Conselho Municipal de Educação - CME SP</w:t>
      </w:r>
    </w:p>
    <w:p w14:paraId="3E9D1F18" w14:textId="77777777" w:rsidR="00B738CD" w:rsidRDefault="00B738CD" w:rsidP="00B738C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5959B20" w14:textId="42472682" w:rsidR="00B738CD" w:rsidRDefault="00B738CD" w:rsidP="00B738CD">
      <w:pPr>
        <w:spacing w:after="0"/>
        <w:jc w:val="both"/>
        <w:rPr>
          <w:rFonts w:ascii="Arial" w:hAnsi="Arial" w:cs="Arial"/>
        </w:rPr>
      </w:pPr>
      <w:r w:rsidRPr="00A92725">
        <w:rPr>
          <w:rFonts w:ascii="Arial" w:hAnsi="Arial" w:cs="Arial"/>
          <w:b/>
          <w:bCs/>
          <w:u w:val="single"/>
        </w:rPr>
        <w:t>V – ANEXOS:</w:t>
      </w:r>
      <w:r w:rsidRPr="004D65AC">
        <w:rPr>
          <w:rFonts w:ascii="Arial" w:hAnsi="Arial" w:cs="Arial"/>
        </w:rPr>
        <w:t xml:space="preserve"> </w:t>
      </w:r>
      <w:hyperlink r:id="rId4" w:history="1">
        <w:r w:rsidRPr="007223E3">
          <w:rPr>
            <w:rStyle w:val="Hyperlink"/>
            <w:rFonts w:ascii="Arial" w:hAnsi="Arial" w:cs="Arial"/>
          </w:rPr>
          <w:t>https://bityli.com</w:t>
        </w:r>
        <w:r w:rsidRPr="007223E3">
          <w:rPr>
            <w:rStyle w:val="Hyperlink"/>
            <w:rFonts w:ascii="Arial" w:hAnsi="Arial" w:cs="Arial"/>
          </w:rPr>
          <w:t>/</w:t>
        </w:r>
        <w:r w:rsidRPr="007223E3">
          <w:rPr>
            <w:rStyle w:val="Hyperlink"/>
            <w:rFonts w:ascii="Arial" w:hAnsi="Arial" w:cs="Arial"/>
          </w:rPr>
          <w:t>0UW4VI</w:t>
        </w:r>
      </w:hyperlink>
      <w:r>
        <w:rPr>
          <w:rFonts w:ascii="Arial" w:hAnsi="Arial" w:cs="Arial"/>
        </w:rPr>
        <w:t xml:space="preserve"> </w:t>
      </w:r>
    </w:p>
    <w:p w14:paraId="576CD79E" w14:textId="77777777" w:rsidR="00B738CD" w:rsidRPr="004D65AC" w:rsidRDefault="00B738CD" w:rsidP="00B738CD">
      <w:pPr>
        <w:spacing w:after="0"/>
        <w:jc w:val="both"/>
        <w:rPr>
          <w:rFonts w:ascii="Arial" w:hAnsi="Arial" w:cs="Arial"/>
        </w:rPr>
      </w:pPr>
    </w:p>
    <w:p w14:paraId="05989CB2" w14:textId="77777777" w:rsidR="00B738CD" w:rsidRDefault="00B738CD" w:rsidP="00B738CD">
      <w:pPr>
        <w:spacing w:after="0"/>
        <w:jc w:val="both"/>
        <w:rPr>
          <w:rFonts w:ascii="Arial" w:hAnsi="Arial" w:cs="Arial"/>
        </w:rPr>
      </w:pPr>
      <w:r w:rsidRPr="004D65AC">
        <w:rPr>
          <w:rFonts w:ascii="Arial" w:hAnsi="Arial" w:cs="Arial"/>
        </w:rPr>
        <w:t>Ata da 774ª Sessão Ordinária do Pleno – 12/05/16</w:t>
      </w:r>
    </w:p>
    <w:p w14:paraId="1A301CDB" w14:textId="0D3DE4C7" w:rsidR="0026689F" w:rsidRDefault="0026689F" w:rsidP="00B738CD">
      <w:pPr>
        <w:spacing w:after="0"/>
        <w:jc w:val="both"/>
        <w:rPr>
          <w:rFonts w:ascii="Arial" w:hAnsi="Arial" w:cs="Arial"/>
        </w:rPr>
      </w:pPr>
    </w:p>
    <w:p w14:paraId="7B49B79E" w14:textId="77777777" w:rsidR="00B738CD" w:rsidRDefault="00B738CD" w:rsidP="00B738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17/12/2021 – pp. 20 e 21</w:t>
      </w:r>
    </w:p>
    <w:p w14:paraId="5616132C" w14:textId="77777777" w:rsidR="00B738CD" w:rsidRDefault="00B738CD" w:rsidP="00B738CD">
      <w:pPr>
        <w:spacing w:after="0"/>
        <w:jc w:val="both"/>
        <w:rPr>
          <w:rFonts w:ascii="Arial" w:hAnsi="Arial" w:cs="Arial"/>
        </w:rPr>
      </w:pPr>
    </w:p>
    <w:p w14:paraId="27EA52AE" w14:textId="77777777" w:rsidR="00B738CD" w:rsidRDefault="00B738CD" w:rsidP="00B738CD">
      <w:pPr>
        <w:spacing w:after="0"/>
        <w:jc w:val="both"/>
        <w:rPr>
          <w:rFonts w:ascii="Arial" w:hAnsi="Arial" w:cs="Arial"/>
          <w:color w:val="0000FF"/>
        </w:rPr>
      </w:pPr>
      <w:r w:rsidRPr="00A92725">
        <w:rPr>
          <w:rFonts w:ascii="Arial" w:hAnsi="Arial" w:cs="Arial"/>
          <w:color w:val="0000FF"/>
        </w:rPr>
        <w:lastRenderedPageBreak/>
        <w:t xml:space="preserve">Acesse, </w:t>
      </w:r>
      <w:r w:rsidRPr="00471BC7">
        <w:rPr>
          <w:rFonts w:ascii="Arial" w:hAnsi="Arial" w:cs="Arial"/>
          <w:b/>
          <w:bCs/>
          <w:color w:val="0000FF"/>
        </w:rPr>
        <w:t>AQUI</w:t>
      </w:r>
      <w:r w:rsidRPr="00A92725">
        <w:rPr>
          <w:rFonts w:ascii="Arial" w:hAnsi="Arial" w:cs="Arial"/>
          <w:color w:val="0000FF"/>
        </w:rPr>
        <w:t>, o arquivo em WORD.</w:t>
      </w:r>
    </w:p>
    <w:p w14:paraId="6372B2ED" w14:textId="77777777" w:rsidR="00B738CD" w:rsidRPr="00A92725" w:rsidRDefault="00B738CD" w:rsidP="00B738CD">
      <w:pPr>
        <w:spacing w:after="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Acesse, </w:t>
      </w:r>
      <w:r w:rsidRPr="00471BC7">
        <w:rPr>
          <w:rFonts w:ascii="Arial" w:hAnsi="Arial" w:cs="Arial"/>
          <w:b/>
          <w:bCs/>
          <w:color w:val="0000FF"/>
        </w:rPr>
        <w:t>AQUI</w:t>
      </w:r>
      <w:r>
        <w:rPr>
          <w:rFonts w:ascii="Arial" w:hAnsi="Arial" w:cs="Arial"/>
          <w:color w:val="0000FF"/>
        </w:rPr>
        <w:t>, os anexos da Recomendação CME.</w:t>
      </w:r>
    </w:p>
    <w:p w14:paraId="1A7E532D" w14:textId="77777777" w:rsidR="00B738CD" w:rsidRPr="0026689F" w:rsidRDefault="00B738CD" w:rsidP="00B738CD">
      <w:pPr>
        <w:spacing w:after="0"/>
        <w:jc w:val="both"/>
        <w:rPr>
          <w:rFonts w:ascii="Arial" w:hAnsi="Arial" w:cs="Arial"/>
        </w:rPr>
      </w:pPr>
    </w:p>
    <w:sectPr w:rsidR="00B738CD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0B7BCE"/>
    <w:rsid w:val="00163E38"/>
    <w:rsid w:val="0026689F"/>
    <w:rsid w:val="00762FB5"/>
    <w:rsid w:val="00932BC3"/>
    <w:rsid w:val="00B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yli.com/0UW4V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4692</Words>
  <Characters>25338</Characters>
  <Application>Microsoft Office Word</Application>
  <DocSecurity>0</DocSecurity>
  <Lines>211</Lines>
  <Paragraphs>59</Paragraphs>
  <ScaleCrop>false</ScaleCrop>
  <Company/>
  <LinksUpToDate>false</LinksUpToDate>
  <CharactersWithSpaces>29971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3</cp:revision>
  <cp:lastPrinted>2021-12-17T12:55:00Z</cp:lastPrinted>
  <dcterms:created xsi:type="dcterms:W3CDTF">2021-12-17T12:55:00Z</dcterms:created>
  <dcterms:modified xsi:type="dcterms:W3CDTF">2021-12-17T12:56:00Z</dcterms:modified>
</cp:coreProperties>
</file>