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48592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17/09/2021 - </w:t>
      </w:r>
      <w:r>
        <w:rPr>
          <w:rFonts w:ascii="Arial" w:hAnsi="Arial" w:cs="Arial"/>
        </w:rPr>
        <w:t>pp. 14 a 18</w:t>
      </w:r>
    </w:p>
    <w:p w14:paraId="70F51132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4A19F3B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EDUCAÇÃO</w:t>
      </w:r>
    </w:p>
    <w:p w14:paraId="47665BD9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CONSELHO MUNICIPAL DE EDUCAÇÃO</w:t>
      </w:r>
    </w:p>
    <w:p w14:paraId="3CDE5D43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SEI Nº 6016.2021/0093671-0</w:t>
      </w:r>
    </w:p>
    <w:p w14:paraId="39ACAD7B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</w:p>
    <w:p w14:paraId="30880EDE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Interessado: Conselho Municipal de Educação - CME</w:t>
      </w:r>
    </w:p>
    <w:p w14:paraId="6EAF238D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 xml:space="preserve">Assunto: </w:t>
      </w:r>
      <w:r w:rsidRPr="00754B52">
        <w:rPr>
          <w:rFonts w:ascii="Arial" w:hAnsi="Arial" w:cs="Arial"/>
          <w:b/>
          <w:bCs/>
          <w:i/>
          <w:iCs/>
        </w:rPr>
        <w:t>Matrizes Curriculares do Ensino Médio</w:t>
      </w:r>
    </w:p>
    <w:p w14:paraId="4FF3CE4F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Conselheiras Relatoras: Rose Neubauer, Sueli Aparecida de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 xml:space="preserve">Paula </w:t>
      </w:r>
      <w:proofErr w:type="spellStart"/>
      <w:r w:rsidRPr="00C13980">
        <w:rPr>
          <w:rFonts w:ascii="Arial" w:hAnsi="Arial" w:cs="Arial"/>
        </w:rPr>
        <w:t>Mondini</w:t>
      </w:r>
      <w:proofErr w:type="spellEnd"/>
      <w:r w:rsidRPr="00C13980">
        <w:rPr>
          <w:rFonts w:ascii="Arial" w:hAnsi="Arial" w:cs="Arial"/>
        </w:rPr>
        <w:t xml:space="preserve">, Karen Martins de Andrade, Neide Cruz e </w:t>
      </w:r>
      <w:proofErr w:type="spellStart"/>
      <w:r w:rsidRPr="00C13980">
        <w:rPr>
          <w:rFonts w:ascii="Arial" w:hAnsi="Arial" w:cs="Arial"/>
        </w:rPr>
        <w:t>Lucimeire</w:t>
      </w:r>
      <w:proofErr w:type="spellEnd"/>
      <w:r w:rsidRPr="00C13980">
        <w:rPr>
          <w:rFonts w:ascii="Arial" w:hAnsi="Arial" w:cs="Arial"/>
        </w:rPr>
        <w:t xml:space="preserve"> Cabral de Santana</w:t>
      </w:r>
      <w:r>
        <w:rPr>
          <w:rFonts w:ascii="Arial" w:hAnsi="Arial" w:cs="Arial"/>
        </w:rPr>
        <w:t xml:space="preserve"> </w:t>
      </w:r>
    </w:p>
    <w:p w14:paraId="573E90BA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  <w:b/>
          <w:bCs/>
        </w:rPr>
        <w:t>Parecer CME nº 06/2021</w:t>
      </w:r>
      <w:r w:rsidRPr="00C13980">
        <w:rPr>
          <w:rFonts w:ascii="Arial" w:hAnsi="Arial" w:cs="Arial"/>
        </w:rPr>
        <w:t xml:space="preserve"> - Aprovado em Sessão Plenária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de 09/09/2021</w:t>
      </w:r>
    </w:p>
    <w:p w14:paraId="16431C38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</w:p>
    <w:p w14:paraId="279E525B" w14:textId="77777777" w:rsidR="003131D3" w:rsidRDefault="003131D3" w:rsidP="003131D3">
      <w:pPr>
        <w:spacing w:after="0"/>
        <w:jc w:val="both"/>
        <w:rPr>
          <w:rFonts w:ascii="Arial" w:hAnsi="Arial" w:cs="Arial"/>
          <w:b/>
          <w:bCs/>
        </w:rPr>
      </w:pPr>
      <w:r w:rsidRPr="00754B52">
        <w:rPr>
          <w:rFonts w:ascii="Arial" w:hAnsi="Arial" w:cs="Arial"/>
          <w:b/>
          <w:bCs/>
        </w:rPr>
        <w:t>I. HISTÓRICO E APRECIAÇÃO</w:t>
      </w:r>
    </w:p>
    <w:p w14:paraId="7FCA47DE" w14:textId="77777777" w:rsidR="003131D3" w:rsidRPr="00754B52" w:rsidRDefault="003131D3" w:rsidP="003131D3">
      <w:pPr>
        <w:spacing w:after="0"/>
        <w:jc w:val="both"/>
        <w:rPr>
          <w:rFonts w:ascii="Arial" w:hAnsi="Arial" w:cs="Arial"/>
          <w:b/>
          <w:bCs/>
        </w:rPr>
      </w:pPr>
    </w:p>
    <w:p w14:paraId="0E34158C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A Secretaria Municipal de Educação (SME), encaminha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em 04/07/2021, para apreciação deste Conselho Municipal de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Educação (CME), sua proposta para o “Novo Ensino Médio”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 xml:space="preserve">a ser implantado a partir de 2022 nas </w:t>
      </w:r>
      <w:proofErr w:type="spellStart"/>
      <w:r w:rsidRPr="00C13980">
        <w:rPr>
          <w:rFonts w:ascii="Arial" w:hAnsi="Arial" w:cs="Arial"/>
        </w:rPr>
        <w:t>EMEFMs</w:t>
      </w:r>
      <w:proofErr w:type="spellEnd"/>
      <w:r w:rsidRPr="00C13980">
        <w:rPr>
          <w:rFonts w:ascii="Arial" w:hAnsi="Arial" w:cs="Arial"/>
        </w:rPr>
        <w:t xml:space="preserve"> e EMEBS da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sua Rede de Ensino – unidades que oferecem essa etapa da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Educação Básica.</w:t>
      </w:r>
    </w:p>
    <w:p w14:paraId="7F2B661C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Foi constituída comissão temporária que, considerando:</w:t>
      </w:r>
    </w:p>
    <w:p w14:paraId="3EF94099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1. O Parecer CME 17/19 que aprova a Matriz da 1ª série do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ensino médio Diurno para o ano 2020;</w:t>
      </w:r>
    </w:p>
    <w:p w14:paraId="7B30144E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 xml:space="preserve">2. </w:t>
      </w:r>
      <w:proofErr w:type="spellStart"/>
      <w:r w:rsidRPr="00C13980">
        <w:rPr>
          <w:rFonts w:ascii="Arial" w:hAnsi="Arial" w:cs="Arial"/>
        </w:rPr>
        <w:t>a</w:t>
      </w:r>
      <w:proofErr w:type="spellEnd"/>
      <w:r w:rsidRPr="00C13980">
        <w:rPr>
          <w:rFonts w:ascii="Arial" w:hAnsi="Arial" w:cs="Arial"/>
        </w:rPr>
        <w:t xml:space="preserve"> Matriz de Transição aprovada conforme Parecer CME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13/2020, ressaltando que em 2022 seriam apresentadas as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Matrizes do Novo Ensino Médio;</w:t>
      </w:r>
    </w:p>
    <w:p w14:paraId="7E87F5A9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3. as diretrizes contidas no Currículo da Cidade e discutidas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com a equipe da SME e os esclarecimentos, quanto, além do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cumprimento à Lei 13.415/17 de implantação do Novo Ensino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Médio, a SME tem por foco a ampliação no período de atendimento diurno - integral de 7 horas numa distribuição em 9 h/a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semanais e a ampliação no período de atendimento noturno de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5 horas diárias;</w:t>
      </w:r>
    </w:p>
    <w:p w14:paraId="40E84204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4. a organização da carga horária que garante a continuidade dos estudos aos estudantes, nas situações de transferências para outras redes de ensino;</w:t>
      </w:r>
    </w:p>
    <w:p w14:paraId="29396367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5. a garantia de organização das escolas considerando a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projeção de classes, as possibilidades de escolha dos estudantes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 a atribuição de aulas aos professores;</w:t>
      </w:r>
    </w:p>
    <w:p w14:paraId="19A738F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6. a composição da carga horária obrigatória no ensino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noturno com aulas presenciais e atividades remotas, sempre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com acompanhamento dos professores</w:t>
      </w:r>
      <w:r>
        <w:rPr>
          <w:rFonts w:ascii="Arial" w:hAnsi="Arial" w:cs="Arial"/>
        </w:rPr>
        <w:t>;</w:t>
      </w:r>
    </w:p>
    <w:p w14:paraId="3F422232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7. os Itinerários Formativos de Aprofundamento das Áreas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de Conhecimento, bem como os Itinerários de Formação Técnica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 Profissional;</w:t>
      </w:r>
    </w:p>
    <w:p w14:paraId="67269B4C" w14:textId="77777777" w:rsidR="003131D3" w:rsidRPr="00C13980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8. a garantia de oferecimento de Itinerários Formativos de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Aprofundamento em todas as áreas de conhecimento agregadas ou não;</w:t>
      </w:r>
    </w:p>
    <w:p w14:paraId="4F20A938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9. o estabelecimento de parâmetros para a escolha dos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Itinerários pelos estudantes e a composição das turmas;</w:t>
      </w:r>
    </w:p>
    <w:p w14:paraId="3308B7CA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 w:rsidRPr="00C13980">
        <w:rPr>
          <w:rFonts w:ascii="Arial" w:hAnsi="Arial" w:cs="Arial"/>
        </w:rPr>
        <w:t>10. a construção de Unidades de Percurso para composição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dos Itinerários Formativos pela SME, preferencialmente, com as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equipes das Diretorias Regionais de Educação e das unidades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escolares, analisou as Matrizes Curriculares das Escolas Municipais de Ensino Fundamental e Médio e Escola Municipal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de Educação Bilíngue para Surdos recebidas da SME, que</w:t>
      </w:r>
      <w:r>
        <w:rPr>
          <w:rFonts w:ascii="Arial" w:hAnsi="Arial" w:cs="Arial"/>
        </w:rPr>
        <w:t xml:space="preserve"> </w:t>
      </w:r>
      <w:r w:rsidRPr="00C13980">
        <w:rPr>
          <w:rFonts w:ascii="Arial" w:hAnsi="Arial" w:cs="Arial"/>
        </w:rPr>
        <w:t>estabelecem:</w:t>
      </w:r>
      <w:r w:rsidRPr="00C13980">
        <w:rPr>
          <w:rFonts w:ascii="Arial" w:hAnsi="Arial" w:cs="Arial"/>
        </w:rPr>
        <w:cr/>
      </w:r>
    </w:p>
    <w:p w14:paraId="707F902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210039A" wp14:editId="7B66FE43">
            <wp:extent cx="6389914" cy="7292837"/>
            <wp:effectExtent l="0" t="0" r="0" b="3810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455" cy="730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1FB5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354FF2" wp14:editId="4D48B747">
            <wp:extent cx="6313714" cy="6540012"/>
            <wp:effectExtent l="0" t="0" r="0" b="0"/>
            <wp:docPr id="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345" cy="65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4B47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ABF9C1" wp14:editId="55994E95">
            <wp:extent cx="6302829" cy="2629958"/>
            <wp:effectExtent l="0" t="0" r="3175" b="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175" cy="264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CB8B" w14:textId="77777777" w:rsidR="003131D3" w:rsidRDefault="003131D3" w:rsidP="003131D3">
      <w:pPr>
        <w:spacing w:after="0"/>
        <w:jc w:val="both"/>
        <w:rPr>
          <w:rFonts w:ascii="Arial" w:hAnsi="Arial" w:cs="Arial"/>
          <w:b/>
          <w:bCs/>
        </w:rPr>
      </w:pPr>
      <w:r w:rsidRPr="00754B52">
        <w:rPr>
          <w:rFonts w:ascii="Arial" w:hAnsi="Arial" w:cs="Arial"/>
          <w:b/>
          <w:bCs/>
        </w:rPr>
        <w:t>EMEBS Helen Keller – Noturno de 30 h/a semanais presenciais</w:t>
      </w:r>
    </w:p>
    <w:p w14:paraId="12FD6ACA" w14:textId="77777777" w:rsidR="003131D3" w:rsidRPr="00754B52" w:rsidRDefault="003131D3" w:rsidP="003131D3">
      <w:pPr>
        <w:spacing w:after="0"/>
        <w:jc w:val="both"/>
        <w:rPr>
          <w:rFonts w:ascii="Arial" w:hAnsi="Arial" w:cs="Arial"/>
          <w:b/>
          <w:bCs/>
        </w:rPr>
      </w:pPr>
    </w:p>
    <w:p w14:paraId="1EF69250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As Matrizes Curriculares da EMEBS Noturno são similares às Matrizes da EMEFM Noturno, com</w:t>
      </w:r>
      <w:r>
        <w:rPr>
          <w:rFonts w:ascii="Arial" w:hAnsi="Arial" w:cs="Arial"/>
        </w:rPr>
        <w:t xml:space="preserve"> </w:t>
      </w:r>
      <w:r w:rsidRPr="00754B52">
        <w:rPr>
          <w:rFonts w:ascii="Arial" w:hAnsi="Arial" w:cs="Arial"/>
        </w:rPr>
        <w:t>redução do número de atividades remotas.</w:t>
      </w:r>
    </w:p>
    <w:p w14:paraId="7457D31D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Finalizando, na análise das Matrizes Curriculares apresentadas pela SME, constata-se que toda a</w:t>
      </w:r>
      <w:r>
        <w:rPr>
          <w:rFonts w:ascii="Arial" w:hAnsi="Arial" w:cs="Arial"/>
        </w:rPr>
        <w:t xml:space="preserve"> </w:t>
      </w:r>
      <w:r w:rsidRPr="00754B52">
        <w:rPr>
          <w:rFonts w:ascii="Arial" w:hAnsi="Arial" w:cs="Arial"/>
        </w:rPr>
        <w:t>legislação que trata da matéria foi atendida.</w:t>
      </w:r>
    </w:p>
    <w:p w14:paraId="684AE762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As Matrizes Curriculares contemplam o protagonismo do estudante que tem a possibilidade de</w:t>
      </w:r>
      <w:r>
        <w:rPr>
          <w:rFonts w:ascii="Arial" w:hAnsi="Arial" w:cs="Arial"/>
        </w:rPr>
        <w:t xml:space="preserve"> </w:t>
      </w:r>
      <w:r w:rsidRPr="00754B52">
        <w:rPr>
          <w:rFonts w:ascii="Arial" w:hAnsi="Arial" w:cs="Arial"/>
        </w:rPr>
        <w:t>opção pela área de conhecimento a ser aprofundada, bem como por formação técnica e profissional.</w:t>
      </w:r>
    </w:p>
    <w:p w14:paraId="1C9B9184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A carga horária anual para os cursos de ensino médio nas EMEFM e EMEBS Helen Keller a partir</w:t>
      </w:r>
      <w:r>
        <w:rPr>
          <w:rFonts w:ascii="Arial" w:hAnsi="Arial" w:cs="Arial"/>
        </w:rPr>
        <w:t xml:space="preserve"> </w:t>
      </w:r>
      <w:r w:rsidRPr="00754B52">
        <w:rPr>
          <w:rFonts w:ascii="Arial" w:hAnsi="Arial" w:cs="Arial"/>
        </w:rPr>
        <w:t>de 2022:</w:t>
      </w:r>
    </w:p>
    <w:p w14:paraId="172A328C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1. 4.050 horas no período diurno integral de 7 horas diárias</w:t>
      </w:r>
    </w:p>
    <w:p w14:paraId="48E1E42C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2. 3.150 horas no período noturno.</w:t>
      </w:r>
    </w:p>
    <w:p w14:paraId="1CFB587C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Para maior clareza na implementação da Matriz Curricular, os Anexos encontram-se numerados:</w:t>
      </w:r>
    </w:p>
    <w:p w14:paraId="717E411F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Diurno Integral – Anexos de I a VI; Noturno – Anexos de VII a XII e, para garantia da trajetória</w:t>
      </w:r>
      <w:r>
        <w:rPr>
          <w:rFonts w:ascii="Arial" w:hAnsi="Arial" w:cs="Arial"/>
        </w:rPr>
        <w:t xml:space="preserve"> </w:t>
      </w:r>
      <w:r w:rsidRPr="00754B52">
        <w:rPr>
          <w:rFonts w:ascii="Arial" w:hAnsi="Arial" w:cs="Arial"/>
        </w:rPr>
        <w:t>escolar dos estudantes que cursarão em 2022, a 3ª série Integral Diurno, a Matriz Curricular a ser</w:t>
      </w:r>
      <w:r>
        <w:rPr>
          <w:rFonts w:ascii="Arial" w:hAnsi="Arial" w:cs="Arial"/>
        </w:rPr>
        <w:t xml:space="preserve"> </w:t>
      </w:r>
      <w:r w:rsidRPr="00754B52">
        <w:rPr>
          <w:rFonts w:ascii="Arial" w:hAnsi="Arial" w:cs="Arial"/>
        </w:rPr>
        <w:t>seguida é a constante no Anexo XIII.</w:t>
      </w:r>
    </w:p>
    <w:p w14:paraId="13952552" w14:textId="77777777" w:rsidR="003131D3" w:rsidRDefault="003131D3" w:rsidP="003131D3">
      <w:pPr>
        <w:spacing w:after="0"/>
        <w:jc w:val="both"/>
        <w:rPr>
          <w:rFonts w:ascii="Arial" w:hAnsi="Arial" w:cs="Arial"/>
          <w:b/>
          <w:bCs/>
        </w:rPr>
      </w:pPr>
    </w:p>
    <w:p w14:paraId="5BC5735C" w14:textId="77777777" w:rsidR="003131D3" w:rsidRDefault="003131D3" w:rsidP="003131D3">
      <w:pPr>
        <w:spacing w:after="0"/>
        <w:jc w:val="both"/>
        <w:rPr>
          <w:rFonts w:ascii="Arial" w:hAnsi="Arial" w:cs="Arial"/>
          <w:b/>
          <w:bCs/>
        </w:rPr>
      </w:pPr>
      <w:r w:rsidRPr="00754B52">
        <w:rPr>
          <w:rFonts w:ascii="Arial" w:hAnsi="Arial" w:cs="Arial"/>
          <w:b/>
          <w:bCs/>
        </w:rPr>
        <w:t>II. CONCLUSÃO</w:t>
      </w:r>
    </w:p>
    <w:p w14:paraId="40E76F95" w14:textId="77777777" w:rsidR="003131D3" w:rsidRPr="00754B52" w:rsidRDefault="003131D3" w:rsidP="003131D3">
      <w:pPr>
        <w:spacing w:after="0"/>
        <w:jc w:val="both"/>
        <w:rPr>
          <w:rFonts w:ascii="Arial" w:hAnsi="Arial" w:cs="Arial"/>
          <w:b/>
          <w:bCs/>
        </w:rPr>
      </w:pPr>
    </w:p>
    <w:p w14:paraId="09B074D5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Isto posto, aprovam-se as Matrizes Curriculares do Ensino Médio anexas, para implementação a</w:t>
      </w:r>
      <w:r>
        <w:rPr>
          <w:rFonts w:ascii="Arial" w:hAnsi="Arial" w:cs="Arial"/>
        </w:rPr>
        <w:t xml:space="preserve"> </w:t>
      </w:r>
      <w:r w:rsidRPr="00754B52">
        <w:rPr>
          <w:rFonts w:ascii="Arial" w:hAnsi="Arial" w:cs="Arial"/>
        </w:rPr>
        <w:t>partir de 2022 nas Escolas Municipais de Ensino Fundamental e Médio e na EMEBS Helen Keller</w:t>
      </w:r>
      <w:r>
        <w:rPr>
          <w:rFonts w:ascii="Arial" w:hAnsi="Arial" w:cs="Arial"/>
        </w:rPr>
        <w:t>.</w:t>
      </w:r>
    </w:p>
    <w:p w14:paraId="517ED0B7" w14:textId="77777777" w:rsidR="003131D3" w:rsidRDefault="003131D3" w:rsidP="003131D3">
      <w:pPr>
        <w:spacing w:after="0"/>
        <w:jc w:val="both"/>
        <w:rPr>
          <w:rFonts w:ascii="Arial" w:hAnsi="Arial" w:cs="Arial"/>
          <w:b/>
          <w:bCs/>
        </w:rPr>
      </w:pPr>
    </w:p>
    <w:p w14:paraId="0919E54F" w14:textId="77777777" w:rsidR="003131D3" w:rsidRDefault="003131D3" w:rsidP="003131D3">
      <w:pPr>
        <w:spacing w:after="0"/>
        <w:jc w:val="both"/>
        <w:rPr>
          <w:rFonts w:ascii="Arial" w:hAnsi="Arial" w:cs="Arial"/>
          <w:b/>
          <w:bCs/>
        </w:rPr>
      </w:pPr>
      <w:r w:rsidRPr="00754B52">
        <w:rPr>
          <w:rFonts w:ascii="Arial" w:hAnsi="Arial" w:cs="Arial"/>
          <w:b/>
          <w:bCs/>
        </w:rPr>
        <w:t>III. DELIBERAÇÃO DO PLENÁRIO</w:t>
      </w:r>
    </w:p>
    <w:p w14:paraId="417EBF99" w14:textId="77777777" w:rsidR="003131D3" w:rsidRPr="00754B52" w:rsidRDefault="003131D3" w:rsidP="003131D3">
      <w:pPr>
        <w:spacing w:after="0"/>
        <w:jc w:val="both"/>
        <w:rPr>
          <w:rFonts w:ascii="Arial" w:hAnsi="Arial" w:cs="Arial"/>
          <w:b/>
          <w:bCs/>
        </w:rPr>
      </w:pPr>
    </w:p>
    <w:p w14:paraId="36891764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O Conselho Municipal de Educação aprova, por unanimidade, o presente Parecer.</w:t>
      </w:r>
    </w:p>
    <w:p w14:paraId="445323C1" w14:textId="77777777" w:rsidR="003131D3" w:rsidRDefault="003131D3" w:rsidP="003131D3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448F8771" w14:textId="77777777" w:rsidR="003131D3" w:rsidRPr="00754B52" w:rsidRDefault="003131D3" w:rsidP="003131D3">
      <w:pPr>
        <w:spacing w:after="0"/>
        <w:jc w:val="both"/>
        <w:rPr>
          <w:rFonts w:ascii="Arial" w:hAnsi="Arial" w:cs="Arial"/>
          <w:sz w:val="18"/>
          <w:szCs w:val="18"/>
        </w:rPr>
      </w:pPr>
      <w:r w:rsidRPr="00754B52">
        <w:rPr>
          <w:rFonts w:ascii="Arial" w:hAnsi="Arial" w:cs="Arial"/>
          <w:sz w:val="18"/>
          <w:szCs w:val="18"/>
        </w:rPr>
        <w:t>Sala do Plenário, em 09 de setembro de 2021.</w:t>
      </w:r>
    </w:p>
    <w:p w14:paraId="514BDC35" w14:textId="77777777" w:rsidR="003131D3" w:rsidRPr="00754B52" w:rsidRDefault="003131D3" w:rsidP="003131D3">
      <w:pPr>
        <w:spacing w:after="0"/>
        <w:jc w:val="both"/>
        <w:rPr>
          <w:rFonts w:ascii="Arial" w:hAnsi="Arial" w:cs="Arial"/>
        </w:rPr>
      </w:pPr>
      <w:r w:rsidRPr="00754B52">
        <w:rPr>
          <w:rFonts w:ascii="Arial" w:hAnsi="Arial" w:cs="Arial"/>
        </w:rPr>
        <w:t>_________________________________________________</w:t>
      </w:r>
    </w:p>
    <w:p w14:paraId="664BB525" w14:textId="77777777" w:rsidR="003131D3" w:rsidRPr="00754B52" w:rsidRDefault="003131D3" w:rsidP="003131D3">
      <w:pPr>
        <w:spacing w:after="0"/>
        <w:jc w:val="both"/>
        <w:rPr>
          <w:rFonts w:ascii="Arial" w:hAnsi="Arial" w:cs="Arial"/>
          <w:sz w:val="18"/>
          <w:szCs w:val="18"/>
        </w:rPr>
      </w:pPr>
      <w:r w:rsidRPr="00754B52">
        <w:rPr>
          <w:rFonts w:ascii="Arial" w:hAnsi="Arial" w:cs="Arial"/>
          <w:sz w:val="18"/>
          <w:szCs w:val="18"/>
        </w:rPr>
        <w:t>Conselheira Emília Maria Bezerra Cipriano Castro Sanches</w:t>
      </w:r>
    </w:p>
    <w:p w14:paraId="017128C2" w14:textId="77777777" w:rsidR="003131D3" w:rsidRPr="00754B52" w:rsidRDefault="003131D3" w:rsidP="003131D3">
      <w:pPr>
        <w:spacing w:after="0"/>
        <w:jc w:val="both"/>
        <w:rPr>
          <w:rFonts w:ascii="Arial" w:hAnsi="Arial" w:cs="Arial"/>
          <w:sz w:val="18"/>
          <w:szCs w:val="18"/>
        </w:rPr>
      </w:pPr>
      <w:r w:rsidRPr="00754B52">
        <w:rPr>
          <w:rFonts w:ascii="Arial" w:hAnsi="Arial" w:cs="Arial"/>
          <w:sz w:val="18"/>
          <w:szCs w:val="18"/>
        </w:rPr>
        <w:t>No exercício da Presidência do Conselho Municipal de Educação - CME</w:t>
      </w:r>
    </w:p>
    <w:p w14:paraId="6D35458F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2FBA69CD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689280" wp14:editId="47C939AD">
            <wp:extent cx="6401176" cy="7386864"/>
            <wp:effectExtent l="0" t="0" r="0" b="508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515" cy="740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9D3D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5D91F6BD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B68162" wp14:editId="2D8E56C8">
            <wp:extent cx="6455229" cy="8131587"/>
            <wp:effectExtent l="0" t="0" r="3175" b="3175"/>
            <wp:docPr id="5" name="Imagem 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695" cy="81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98BC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5BF74999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38CF629A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A409C0" wp14:editId="5816F572">
            <wp:extent cx="6389370" cy="3962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788" cy="39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76A1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D3096F" wp14:editId="521D93D5">
            <wp:extent cx="6400800" cy="7939454"/>
            <wp:effectExtent l="0" t="0" r="0" b="4445"/>
            <wp:docPr id="7" name="Imagem 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015" cy="79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B94F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32ED5BA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BD282C" wp14:editId="1ABAF900">
            <wp:extent cx="6433457" cy="7222233"/>
            <wp:effectExtent l="0" t="0" r="5715" b="0"/>
            <wp:docPr id="8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203" cy="72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2C17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50A614C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EF46C0" wp14:editId="2379EDBF">
            <wp:extent cx="6509657" cy="6782443"/>
            <wp:effectExtent l="0" t="0" r="5715" b="0"/>
            <wp:docPr id="9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699" cy="679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6CAA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7AC773F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3E677C49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2317D28A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63F4BFB0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3F6AAEAF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7ABC510D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257E6BF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7E01A3F2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1FFB6F5B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BEBB407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A2827E" wp14:editId="5074E7E6">
            <wp:extent cx="6444343" cy="398876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6" cy="4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2C55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F15160" wp14:editId="57CB9C27">
            <wp:extent cx="6433457" cy="7170979"/>
            <wp:effectExtent l="0" t="0" r="5715" b="0"/>
            <wp:docPr id="11" name="Imagem 1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826" cy="717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B723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23E16FBD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325A90" wp14:editId="5BC90A59">
            <wp:extent cx="6487886" cy="7408071"/>
            <wp:effectExtent l="0" t="0" r="8255" b="2540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174" cy="741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7E14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15985A2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62684C73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5649C53F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6720F5A6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9ECF79" wp14:editId="498A3850">
            <wp:extent cx="6455229" cy="694478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95" cy="7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D37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9F295B" wp14:editId="33026F29">
            <wp:extent cx="6379029" cy="8221576"/>
            <wp:effectExtent l="0" t="0" r="3175" b="8255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520" cy="82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8215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CED3C77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4357D18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530CCFB8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6F4F55" wp14:editId="6C436F1B">
            <wp:extent cx="6455229" cy="9023586"/>
            <wp:effectExtent l="0" t="0" r="3175" b="6350"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01" cy="903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A30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0A4921" wp14:editId="0FA46D9A">
            <wp:extent cx="6455229" cy="597282"/>
            <wp:effectExtent l="0" t="0" r="317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180" cy="6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286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0D751A" wp14:editId="49523D36">
            <wp:extent cx="6466114" cy="6252945"/>
            <wp:effectExtent l="0" t="0" r="0" b="0"/>
            <wp:docPr id="17" name="Imagem 17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ela de computador com texto preto sobre fundo branco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453" cy="62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BD5C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24452B25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C94F12D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8F510C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7C929748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1EC2AD4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2D7F3E76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58C0665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67DDF5C7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92AD020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A7F26A2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4AF9C182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03277E" wp14:editId="5B0EF5AC">
            <wp:extent cx="6368143" cy="7613573"/>
            <wp:effectExtent l="0" t="0" r="0" b="6985"/>
            <wp:docPr id="18" name="Imagem 1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205" cy="76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7BF4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47D36C8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52AB42CA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F2E18B3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76765248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343F8A65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4AD1073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7E5CB163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F3ACB6" wp14:editId="0A35AB2C">
            <wp:extent cx="6433457" cy="558914"/>
            <wp:effectExtent l="0" t="0" r="571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481" cy="56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2A36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F45D6C" wp14:editId="04B0D90C">
            <wp:extent cx="6433185" cy="7410076"/>
            <wp:effectExtent l="0" t="0" r="5715" b="635"/>
            <wp:docPr id="20" name="Imagem 2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abela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225" cy="7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2E36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0FD7AA3B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5FAA6064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2640B6B2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1BAD8064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6A2338DE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83488D" wp14:editId="3A82FCA0">
            <wp:extent cx="6455229" cy="7353759"/>
            <wp:effectExtent l="0" t="0" r="3175" b="0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826" cy="736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93DC" w14:textId="77777777" w:rsidR="003131D3" w:rsidRDefault="003131D3" w:rsidP="003131D3">
      <w:pPr>
        <w:spacing w:after="0"/>
        <w:jc w:val="both"/>
        <w:rPr>
          <w:rFonts w:ascii="Arial" w:hAnsi="Arial" w:cs="Arial"/>
        </w:rPr>
      </w:pPr>
    </w:p>
    <w:p w14:paraId="1C658EF7" w14:textId="0412032A" w:rsidR="0073602F" w:rsidRPr="003131D3" w:rsidRDefault="0073602F" w:rsidP="003131D3">
      <w:pPr>
        <w:spacing w:after="0"/>
        <w:jc w:val="both"/>
        <w:rPr>
          <w:rFonts w:ascii="Arial" w:hAnsi="Arial" w:cs="Arial"/>
        </w:rPr>
      </w:pPr>
    </w:p>
    <w:sectPr w:rsidR="0073602F" w:rsidRPr="003131D3" w:rsidSect="003131D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1D3"/>
    <w:rsid w:val="003131D3"/>
    <w:rsid w:val="0073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9F2E0"/>
  <w15:chartTrackingRefBased/>
  <w15:docId w15:val="{9F240523-B2FE-40B4-ADFC-41D4FB93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1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665</Words>
  <Characters>3596</Characters>
  <Application>Microsoft Office Word</Application>
  <DocSecurity>0</DocSecurity>
  <Lines>29</Lines>
  <Paragraphs>8</Paragraphs>
  <ScaleCrop>false</ScaleCrop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2021-09-17T08:49:00Z</dcterms:created>
  <dcterms:modified xsi:type="dcterms:W3CDTF">2021-09-17T08:50:00Z</dcterms:modified>
</cp:coreProperties>
</file>