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EE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14/10/2021 - </w:t>
      </w:r>
      <w:r>
        <w:rPr>
          <w:rFonts w:ascii="Arial" w:hAnsi="Arial" w:cs="Arial"/>
        </w:rPr>
        <w:t>pp. 14 a 16</w:t>
      </w:r>
    </w:p>
    <w:p w14:paraId="79695260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</w:p>
    <w:p w14:paraId="4A9C6F60" w14:textId="1291AB6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EDUCAÇÃO</w:t>
      </w:r>
    </w:p>
    <w:p w14:paraId="6E698D64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CONSELHO MUNICIPAL DE EDUCAÇÃO</w:t>
      </w:r>
    </w:p>
    <w:p w14:paraId="62621529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PROCESSO SEI Nº: 6016.2021/0099574-0</w:t>
      </w:r>
    </w:p>
    <w:p w14:paraId="67D2AC05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INTERESSADO: CONSELHO MUNICIPAL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EDUCAÇÃO – CME</w:t>
      </w:r>
    </w:p>
    <w:p w14:paraId="181E2BC3" w14:textId="77777777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37270">
        <w:rPr>
          <w:rFonts w:ascii="Arial" w:hAnsi="Arial" w:cs="Arial"/>
        </w:rPr>
        <w:t xml:space="preserve">Assunto: </w:t>
      </w:r>
      <w:r w:rsidRPr="00A43F9B">
        <w:rPr>
          <w:rFonts w:ascii="Arial" w:hAnsi="Arial" w:cs="Arial"/>
          <w:b/>
          <w:bCs/>
          <w:i/>
          <w:iCs/>
        </w:rPr>
        <w:t>Diretrizes Gerais para organização flexível da Educação de Jovens e Adultos (EJA) na Rede Municipal de Ensino de São Paulo</w:t>
      </w:r>
    </w:p>
    <w:p w14:paraId="5881998D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 xml:space="preserve">Conselheiras Relatoras: Neide Cruz (Presidente da Comissão), Sueli Aparecida de Paula </w:t>
      </w:r>
      <w:proofErr w:type="spellStart"/>
      <w:r w:rsidRPr="00237270">
        <w:rPr>
          <w:rFonts w:ascii="Arial" w:hAnsi="Arial" w:cs="Arial"/>
        </w:rPr>
        <w:t>Mondini</w:t>
      </w:r>
      <w:proofErr w:type="spellEnd"/>
      <w:r w:rsidRPr="00237270">
        <w:rPr>
          <w:rFonts w:ascii="Arial" w:hAnsi="Arial" w:cs="Arial"/>
        </w:rPr>
        <w:t xml:space="preserve">, </w:t>
      </w:r>
      <w:proofErr w:type="spellStart"/>
      <w:r w:rsidRPr="00237270">
        <w:rPr>
          <w:rFonts w:ascii="Arial" w:hAnsi="Arial" w:cs="Arial"/>
        </w:rPr>
        <w:t>Lucimeire</w:t>
      </w:r>
      <w:proofErr w:type="spellEnd"/>
      <w:r w:rsidRPr="00237270">
        <w:rPr>
          <w:rFonts w:ascii="Arial" w:hAnsi="Arial" w:cs="Arial"/>
        </w:rPr>
        <w:t xml:space="preserve"> Cabral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Santana, Maria Adélia Gonçalves </w:t>
      </w:r>
      <w:proofErr w:type="spellStart"/>
      <w:r w:rsidRPr="00237270">
        <w:rPr>
          <w:rFonts w:ascii="Arial" w:hAnsi="Arial" w:cs="Arial"/>
        </w:rPr>
        <w:t>Ruotolo</w:t>
      </w:r>
      <w:proofErr w:type="spellEnd"/>
      <w:r w:rsidRPr="00237270">
        <w:rPr>
          <w:rFonts w:ascii="Arial" w:hAnsi="Arial" w:cs="Arial"/>
        </w:rPr>
        <w:t xml:space="preserve"> e Silvana Lucena 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Santos Drago</w:t>
      </w:r>
    </w:p>
    <w:p w14:paraId="7EEC9B86" w14:textId="77777777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A43F9B">
        <w:rPr>
          <w:rFonts w:ascii="Arial" w:hAnsi="Arial" w:cs="Arial"/>
          <w:b/>
          <w:bCs/>
        </w:rPr>
        <w:t>Recomendação CME nº 04/2021</w:t>
      </w:r>
    </w:p>
    <w:p w14:paraId="561753B2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Aprovada em Sessão Plenária de 23/09/2021</w:t>
      </w:r>
    </w:p>
    <w:p w14:paraId="479AA3FB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57F2C2C8" w14:textId="0AF72D89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A43F9B">
        <w:rPr>
          <w:rFonts w:ascii="Arial" w:hAnsi="Arial" w:cs="Arial"/>
          <w:b/>
          <w:bCs/>
        </w:rPr>
        <w:t>I – RELATÓRIO</w:t>
      </w:r>
    </w:p>
    <w:p w14:paraId="17275ACF" w14:textId="77777777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A43F9B">
        <w:rPr>
          <w:rFonts w:ascii="Arial" w:hAnsi="Arial" w:cs="Arial"/>
          <w:b/>
          <w:bCs/>
        </w:rPr>
        <w:t>1. HISTÓRICO</w:t>
      </w:r>
    </w:p>
    <w:p w14:paraId="5BD37D1B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O Conselho Municipal de Educação (CME), órgão normativo e deliberativo, com incumbência de propor encaminhamentos para as questões relativas ao funcionamento do Sistema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Municipal de Ensino, no uso de suas atribuições, com fundamento nos incisos III e IV do Art. 11 e no Art. 18, da Lei Federal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nº 9.394/1996 (LDB), e no § 2º do artigo 200 da Lei Orgânica do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Município, observou a necessidade de ajustes na organização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funcionamento da Educação de Jovens de Adultos (EJA) oferecida pela Secretaria Municipal de Educação (SME).</w:t>
      </w:r>
    </w:p>
    <w:p w14:paraId="5B7360B4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Esta necessidade decorre do acompanhamento e do monitoramento da oferta da EJA, os quais vêm sendo realizados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substanciados por estudo, tanto dos dados relativos ao aproveitamento dos estudantes, como dos relatórios apresentados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pelas Unidades Educacionais, que mostram que os resultados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apresentam, ainda, alto índice de reprovação e de abandono,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razão pela qual o CME aponta como prioridade a realização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análise atualizada sobre propostas da EJA, bem como de evolução do cumprimento das metas previstas no Plano Municipal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Educação, para assim dimensionar os desafios que se impõem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para o alcance dos objetivos traçados.</w:t>
      </w:r>
    </w:p>
    <w:p w14:paraId="7451C8CE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O estudo da matéria teve como base a norma nacional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constituída pela Resolução CNE/CEB nº 01/2021, fundamentada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no Parecer CNE/CEB nº 1/2021, que instituiu Diretrizes Operacionais para a Educação de Jovens e Adultos (EJA), a Política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Nacional de Alfabetização e a Base Nacional Comum Curricular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(BNCC) e Educação de Jovens e Adultos a Distância; a legislação e normas relativas a essa modalidade, os documentos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elaborados pela Secretaria Municipal de Educação (SME), 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dados do Censo Demográfico de 2010 (Instituto Brasileiro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Geografia e Estatística - IBGE, 2010) e do Censo Escolar 2020,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os dados gerenciais do Sistema EOL referentes ao ano 2019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fornecidos pela SME/COTIC em 31/05/2021, desagregados por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Diretorias Regionais de Educação (</w:t>
      </w:r>
      <w:proofErr w:type="spellStart"/>
      <w:r w:rsidRPr="00237270">
        <w:rPr>
          <w:rFonts w:ascii="Arial" w:hAnsi="Arial" w:cs="Arial"/>
        </w:rPr>
        <w:t>DREs</w:t>
      </w:r>
      <w:proofErr w:type="spellEnd"/>
      <w:r w:rsidRPr="00237270">
        <w:rPr>
          <w:rFonts w:ascii="Arial" w:hAnsi="Arial" w:cs="Arial"/>
        </w:rPr>
        <w:t>). Complementarmente,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foi realizado levantamento de pesquisas e artigos que tratam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da temática em questão, bem como de projetos inovadores que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respeitam as especificidades dos estudantes da EJA, desenvolvidos nas Unidades Municipais e divulgados em seus próprios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sites ou no portal da SME.</w:t>
      </w:r>
    </w:p>
    <w:p w14:paraId="28561F30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00918ADD" w14:textId="387980FC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A43F9B">
        <w:rPr>
          <w:rFonts w:ascii="Arial" w:hAnsi="Arial" w:cs="Arial"/>
          <w:b/>
          <w:bCs/>
        </w:rPr>
        <w:t>2. FUNDAMENTAÇÃO</w:t>
      </w:r>
    </w:p>
    <w:p w14:paraId="6A88F5DB" w14:textId="77777777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43F9B">
        <w:rPr>
          <w:rFonts w:ascii="Arial" w:hAnsi="Arial" w:cs="Arial"/>
          <w:b/>
          <w:bCs/>
          <w:i/>
          <w:iCs/>
        </w:rPr>
        <w:t>2.1. Direito à Educação de Jovens e Adultos: Documentos Internacionais</w:t>
      </w:r>
    </w:p>
    <w:p w14:paraId="234CCDE5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Neste início do terceiro milênio observam-se perspectivas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positivas incorporadas aos planos nacional e internacional 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relação à Educação de Jovens e Adultos, a partir da aprovação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declarações, acordos, leis e documentos sobre o direito humano à educação ao longo da vida que cobram dos governos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políticas para sua efetivação.</w:t>
      </w:r>
    </w:p>
    <w:p w14:paraId="54838862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As referências internacionais oriundas de acordos e metas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para a temática da EJA, na entrada do terceiro milênio, estavam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demarcadas por três agendas principais: os Objetivos de Desenvolvimento do Milênio (</w:t>
      </w:r>
      <w:proofErr w:type="spellStart"/>
      <w:r w:rsidRPr="00237270">
        <w:rPr>
          <w:rFonts w:ascii="Arial" w:hAnsi="Arial" w:cs="Arial"/>
        </w:rPr>
        <w:t>ODMs</w:t>
      </w:r>
      <w:proofErr w:type="spellEnd"/>
      <w:r w:rsidRPr="00237270">
        <w:rPr>
          <w:rFonts w:ascii="Arial" w:hAnsi="Arial" w:cs="Arial"/>
        </w:rPr>
        <w:t>), acordo assinado em 2000;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as metas de Educação Para Todos (EPT), criadas em 1990 em</w:t>
      </w:r>
      <w:r>
        <w:rPr>
          <w:rFonts w:ascii="Arial" w:hAnsi="Arial" w:cs="Arial"/>
        </w:rPr>
        <w:t xml:space="preserve"> </w:t>
      </w:r>
      <w:proofErr w:type="spellStart"/>
      <w:r w:rsidRPr="00237270">
        <w:rPr>
          <w:rFonts w:ascii="Arial" w:hAnsi="Arial" w:cs="Arial"/>
        </w:rPr>
        <w:t>Jomtien</w:t>
      </w:r>
      <w:proofErr w:type="spellEnd"/>
      <w:r w:rsidRPr="00237270">
        <w:rPr>
          <w:rFonts w:ascii="Arial" w:hAnsi="Arial" w:cs="Arial"/>
        </w:rPr>
        <w:t xml:space="preserve"> (Tailândia) e renovadas em 2000 em Dakar (Senegal);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e a Declaração de </w:t>
      </w:r>
      <w:r w:rsidRPr="00237270">
        <w:rPr>
          <w:rFonts w:ascii="Arial" w:hAnsi="Arial" w:cs="Arial"/>
        </w:rPr>
        <w:lastRenderedPageBreak/>
        <w:t>Hamburgo (Alemanha) e a Agenda para 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Futuro subscritas em 1997 na V Conferência Internacional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Educação de Adultos (</w:t>
      </w:r>
      <w:proofErr w:type="spellStart"/>
      <w:r w:rsidRPr="00237270">
        <w:rPr>
          <w:rFonts w:ascii="Arial" w:hAnsi="Arial" w:cs="Arial"/>
        </w:rPr>
        <w:t>Confintea</w:t>
      </w:r>
      <w:proofErr w:type="spellEnd"/>
      <w:r w:rsidRPr="00237270">
        <w:rPr>
          <w:rFonts w:ascii="Arial" w:hAnsi="Arial" w:cs="Arial"/>
        </w:rPr>
        <w:t>).</w:t>
      </w:r>
    </w:p>
    <w:p w14:paraId="5513E84C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O ano de 2015 é referência para os dois primeiros acordos,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prazo em que as metas estabelecidas vencem. No caso da Declaração de Hamburgo, uma nova </w:t>
      </w:r>
      <w:proofErr w:type="spellStart"/>
      <w:r w:rsidRPr="00237270">
        <w:rPr>
          <w:rFonts w:ascii="Arial" w:hAnsi="Arial" w:cs="Arial"/>
        </w:rPr>
        <w:t>Confintea</w:t>
      </w:r>
      <w:proofErr w:type="spellEnd"/>
      <w:r w:rsidRPr="00237270">
        <w:rPr>
          <w:rFonts w:ascii="Arial" w:hAnsi="Arial" w:cs="Arial"/>
        </w:rPr>
        <w:t xml:space="preserve"> ocorreu em 2009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em Belém do Pará, reafirmando compromissos para a EJA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estabelecendo novas estratégias para o seu desenvolvimento.</w:t>
      </w:r>
    </w:p>
    <w:p w14:paraId="77C39D7F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(Di Pierro e Haddad, 2015).</w:t>
      </w:r>
    </w:p>
    <w:p w14:paraId="267E14F0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Tomados em conjunto, a Recomendação sobre Aprendizagem e Educação de Adultos (2015), o Marco de Ação de Belém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- 2009, o Marco de Ação Educação - 2030 e a Agenda 2030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para o Desenvolvimento Sustentável são ferramentas fortes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integradas que podem impulsionar o progresso na Aprendizagem sobre Educação de Adultos - AEA, de agora até 2030.</w:t>
      </w:r>
    </w:p>
    <w:p w14:paraId="4DF60225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Um dos Objetivos de Desenvolvimento Sustentável (ODS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4 - Assegurar a educação inclusiva e equitativa de qualidade,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 promover oportunidades de aprendizagem ao longo 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vida para todos) previsto na Declaração de Incheon (Coréia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do Sul), aprovada em maio de 2017, por mais de 150 países,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inclusive pelo Brasil, constitui o compromisso da comunidade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educação no acesso, na equidade e na inclusão, bem como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na qualidade e nos resultados da aprendizagem, no contexto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uma abordagem de educação ao longo da vida. Reconhece 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educação como um bem público, um direito humano fundamental e a base que garante a efetivação de outros direitos. Esse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objetivo composto por 7 metas reforça o compromisso internacional e nacional com uma educação transformadora e comprometida com a inclusão e a equidade. Por isso é imprescindível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concentrar esforços para eliminar as desigualdades e oferecer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condições para assegurar que ninguém seja </w:t>
      </w:r>
      <w:proofErr w:type="gramStart"/>
      <w:r w:rsidRPr="00237270">
        <w:rPr>
          <w:rFonts w:ascii="Arial" w:hAnsi="Arial" w:cs="Arial"/>
        </w:rPr>
        <w:t>deixado para trás</w:t>
      </w:r>
      <w:proofErr w:type="gramEnd"/>
      <w:r w:rsidRPr="00237270">
        <w:rPr>
          <w:rFonts w:ascii="Arial" w:hAnsi="Arial" w:cs="Arial"/>
        </w:rPr>
        <w:t>.</w:t>
      </w:r>
    </w:p>
    <w:p w14:paraId="71BD1FCD" w14:textId="77777777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43F9B">
        <w:rPr>
          <w:rFonts w:ascii="Arial" w:hAnsi="Arial" w:cs="Arial"/>
          <w:b/>
          <w:bCs/>
          <w:i/>
          <w:iCs/>
        </w:rPr>
        <w:t>2.2. O Direito dos Jovens e Adultos à Educação: Leis e Normas Nacionais</w:t>
      </w:r>
    </w:p>
    <w:p w14:paraId="7F79FDEB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Cabe, inicialmente, destacar que a EJA se constitui como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um direito social, garantido nos textos constitucionais 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três entes federativos: União, Estados, Distrito Federal e Municípios (estes, pelas suas Leis Orgânicas), na legislação federal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e, especificamente, na municipal, bem como nas normas 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respectivos Conselhos de Educação, compondo direcionamento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para uma política pública que propicia inclusão social daqueles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que, historicamente, não tiveram acesso ou foram excluídos 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escola por razões, sobretudo, socioeconômicas, agravadas, 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muitos casos, por integrarem minorias ou segmentos colocados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à margem dos bens da sociedade e do reconhecimento dos direitos civis, políticos e sociais. (Referenciais Legais e Normativos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para a EJA são apresentados nos ANEXOS I e II).</w:t>
      </w:r>
    </w:p>
    <w:p w14:paraId="060F29B8" w14:textId="77777777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43F9B">
        <w:rPr>
          <w:rFonts w:ascii="Arial" w:hAnsi="Arial" w:cs="Arial"/>
          <w:b/>
          <w:bCs/>
          <w:i/>
          <w:iCs/>
        </w:rPr>
        <w:t>2.3. Educação Inclusiva e ao Longo da Vida</w:t>
      </w:r>
    </w:p>
    <w:p w14:paraId="0EC02960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Tendo em vista que a educação brasileira é orientada pelos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pressupostos da educação inclusiva e ao longo da vida, que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assegura o direito equitativo de acesso, permanência, participação e aprendizagem permanente de todos, sem exceção, 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Educação de Jovens e Adultos representa possibilidade educativa para pessoas que historicamente foram marginalizadas 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escola, por motivos sociais e econômicos diversos, quando não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agravados por serem mulheres ou de minorias étnicas, negros,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índios, migrantes, LGBTQIA+, pessoas com deficiência.</w:t>
      </w:r>
    </w:p>
    <w:p w14:paraId="7CFFFDD2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 EJA desperta a atenção quanto às formas de atendimento que têm sido realizadas a fim de se cumprir com o direito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todos à educação e tem se configurado como possibilidade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para aquelas pessoas que nunca foram à escola, porque não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foram aceitas ou não tiveram possibilidade, e para aquelas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pessoas que a abandonaram ou permaneceram, mas não obtiveram desenvolvimento e aprendizagem suficiente para seguir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aprendendo.</w:t>
      </w:r>
    </w:p>
    <w:p w14:paraId="03B9591A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Consta no 3º Relatório Global sobre Aprendizagem e educação de adultos de 2015 (UNESCO, 2016):</w:t>
      </w:r>
    </w:p>
    <w:p w14:paraId="789BFF00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[...] Todas as pessoas, independentemente de sexo, idade,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raça, etnia e pessoas com deficiência, migrantes, povos indígenas, crianças e jovens, especialmente aquelas em situações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vulneráveis, devem ter acesso a oportunidades de aprendizagem ao longo da vida que as ajudem a adquirir o conhecimento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 as habilidades necessárias para aproveitar oportunidades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participar plenamente na sociedade.</w:t>
      </w:r>
    </w:p>
    <w:p w14:paraId="1392AAEC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lastRenderedPageBreak/>
        <w:t>O Relatório ressalta que o compromisso de propiciar 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acesso à aprendizagem ao longo da vida a todas as pessoas,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tem alinhamento com outros compromissos relativos à Recomendação sobre Aprendizagem e Educação de Adultos.</w:t>
      </w:r>
    </w:p>
    <w:p w14:paraId="7CB3E663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Reafirma também, em conformidade com o proposto 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2015, na Recomendação sobre Aprendizagem de e Educação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adultos (UNESCO UIL, 2016) que:</w:t>
      </w:r>
    </w:p>
    <w:p w14:paraId="1C9A6F2F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[...] O estabelecimento de uma política de educação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adultos reconhece o valor da aprendizagem ao longo da vida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de </w:t>
      </w:r>
      <w:proofErr w:type="gramStart"/>
      <w:r w:rsidRPr="00237270">
        <w:rPr>
          <w:rFonts w:ascii="Arial" w:hAnsi="Arial" w:cs="Arial"/>
        </w:rPr>
        <w:t>sua potencial</w:t>
      </w:r>
      <w:proofErr w:type="gramEnd"/>
      <w:r w:rsidRPr="00237270">
        <w:rPr>
          <w:rFonts w:ascii="Arial" w:hAnsi="Arial" w:cs="Arial"/>
        </w:rPr>
        <w:t xml:space="preserve"> influência sobre outras áreas da vida dos indivíduos, como a família, a saúde e a participação social.</w:t>
      </w:r>
    </w:p>
    <w:p w14:paraId="6BA8246E" w14:textId="77777777" w:rsidR="00F42DA5" w:rsidRPr="00A43F9B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43F9B">
        <w:rPr>
          <w:rFonts w:ascii="Arial" w:hAnsi="Arial" w:cs="Arial"/>
          <w:b/>
          <w:bCs/>
          <w:i/>
          <w:iCs/>
        </w:rPr>
        <w:t>2.4. Garantia do Direito à Educação de Jovens e Adultos no Brasil</w:t>
      </w:r>
    </w:p>
    <w:p w14:paraId="2C8A7F4E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Desde o final da década de 80, a educação escolar tem sido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pauta de discussões de, praticamente, todos os setores representativos da sociedade. Com a promulgação da Constituição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1988, seguida pelas Constituições Estaduais e pelas Leis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Orgânicas dos Municípios, o país começou a definir de forma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mais sistêmica as obrigações do Poder Público em cada um 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níveis de ensino, tendo esse processo culminado na edição 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LDB, em 1996.</w:t>
      </w:r>
    </w:p>
    <w:p w14:paraId="5842AA2D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Balizados pela nova LDB de 1996, temas antes pouco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discutidos tornam-se pontos centrais, tais como, definição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competências e obrigações dos diferentes setores envolvidos no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processo de educação escolar (governos, famílias, dirigentes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comunidade escolar); recursos para o financiamento do ensino;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flexibilidade relacionada com, entre outros fatores, autonomia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gradativa e proposta pedagógica de cada escola, conteúdos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curriculares, classificação e reclassificação de estudantes, aceleração e avanços de estudos, calendário e organização escolar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próprios, avaliação contínua e cumulativa, progressão regular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por ano/série, progressão parcial e continuada, aproveitamento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estudos, ciclos, alternância de período de estudos, grupos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não seriados, avaliação de competências, valorização da experiência extraescolar, entre outros.</w:t>
      </w:r>
      <w:r>
        <w:rPr>
          <w:rFonts w:ascii="Arial" w:hAnsi="Arial" w:cs="Arial"/>
        </w:rPr>
        <w:t xml:space="preserve"> </w:t>
      </w:r>
    </w:p>
    <w:p w14:paraId="10876E32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Mesmo com todas as possibilidades de flexibilização expressas na LDB, pesquisas reforçam a tese que atribui a baixa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procura pela modalidade Educação de Jovens e Adultos, 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grande medida, à inadequação do modelo escolar que não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atende as necessidades e condições de aprendizagem dos jovens e adultos das camadas populares.</w:t>
      </w:r>
    </w:p>
    <w:p w14:paraId="369B3295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Com efeito, boa parte da investigação sobre o ensino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jovens e adultos no Brasil versa sobre a elevada evasão e 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resultados de aprendizagem insatisfatórios observados na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modalidade, as dificuldades que os estudantes têm em conciliar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trabalho e estudo, a precariedade das condições do ensino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noturno, e as especificidades da docência nessa modalidade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ensino. (HADDAD, 2002; RIBEIRO, 2009).</w:t>
      </w:r>
    </w:p>
    <w:p w14:paraId="7AF03D5D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Conforme pesquisa de Soares (2011), são indicados um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conjunto de atributos que conferem especificidade à EJA: abordagem pedagógica que articula escolarização Soares (2011),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são apontados em vários estudos um conjunto de atributos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que conferem especificidade à EJA: abordagem pedagógica que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articula escolarização à transformação das condições de vida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dos aprendizes e comporta diversidade de tempos e espaços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aprendizagem; acolhimento da diversidade de sujeitos;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contextualização do currículo e sua conexão com a experiência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vida e bagagem cultural dos educandos; disponibilidade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recursos didáticos específicos; existência de políticas de assistência estudantil; profissionalização e condições de trabalho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docente que inibem a rotatividade e favorecem a formação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em serviço.</w:t>
      </w:r>
    </w:p>
    <w:p w14:paraId="20961392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6D6F24AD" w14:textId="4D751AE8" w:rsidR="00F42DA5" w:rsidRPr="00DC0020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DC0020">
        <w:rPr>
          <w:rFonts w:ascii="Arial" w:hAnsi="Arial" w:cs="Arial"/>
          <w:b/>
          <w:bCs/>
        </w:rPr>
        <w:t>3. EJA NO MUNICÍPIO DE SÃO PAULO</w:t>
      </w:r>
    </w:p>
    <w:p w14:paraId="5BDEDF7B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 oferta institucional de Educação de Adultos, pelo Município de São Paulo, teve início na década de 1970, quando, no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âmbito da então Secretaria de Bem-Estar Social, o Município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manteve turmas de alfabetização, em convênio com o Movimento Brasileiro de Alfabetização (Mobral), do Governo Federal,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substituído, mais tarde, pela Fundação Educar.</w:t>
      </w:r>
    </w:p>
    <w:p w14:paraId="10305B69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Posteriormente, ainda sob a égide da Lei nº 5.692/1971,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que fixava diretrizes e bases para o ensino de 1° e 2º graus,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foram criadas, no âmbito da Secretaria Municipal de Educação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(SME), classes noturnas de Ensino Supletivo de 1º grau nas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escolas municipais, bem como Escolas Municipais de Ensino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Supletivo de 1º Grau e Escolas Municipais de Ensino Supletivo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2º Grau.</w:t>
      </w:r>
    </w:p>
    <w:p w14:paraId="2A2F89F0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lastRenderedPageBreak/>
        <w:t>Na década de 90, pelo Decreto nº 33.894/1993, foram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criados os então inovadores Centros Municipais de Ensino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Supletivo (CEMES), que funcionavam nos três períodos do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dia, com atendimento semipresencial. O estudante retirava 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chamadas “unidades de estudo” (fascículos), estudava e retornava, de acordo com suas possibilidades, para a correspondente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avaliação. Cada estudante tinha, portanto, seu tempo de “percurso” para a conclusão do Ensino Fundamental. Com horários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 frequência flexíveis, o estudante realizava os estudos nos seus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momentos disponíveis, contando com intervenções pedagógicas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para orientação e esclarecimento de dúvidas. Uma equipe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professores capacitados realizava esses atendimentos individuais e para momentos coletivos com projetos tematizados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contextualizados, de acordo com a realidade dos estudantes,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cabendo-lhes, então, a oportunidade de participação e a construção do seu conhecimento (São Paulo: SME / COPED, 2020).</w:t>
      </w:r>
    </w:p>
    <w:p w14:paraId="7CCB77E7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Em 1998, o CME editou a Indicação CME nº 05/1998 e 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Deliberação CME nº 04/1998, com normas sobre o “funcionamento de cursos e de exames supletivos correspondentes ao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ensino fundamental na rede escolar municipal”. Já dizia essa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Indicação, que a “regra, até recentemente predominante,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organizar os cursos supletivos segundo a mesma estrutura adotada para os cursos regulares, não deve ser considerada a única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nem a melhor solução, em todas as situações, para a clientela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 que se destina. Não apenas pelo fato de que os cursos supletivos não precisam ser necessariamente, versões compactas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dos cursos regulares, mas porque os próprios cursos regulares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adquiriram uma flexibilidade de organização que não possuíam anteriormente”. No seu artigo 8º, a Deliberação CME nº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04/1998 abria a possibilidade de a SME propor alternativas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organização de cursos “que melhor atendam as características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do alunado, seus interesses, condições de vida e de trabalho”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(g. n.), sendo esse o caminho para a proposição e a implementação de projetos mais flexíveis e inovadores.</w:t>
      </w:r>
    </w:p>
    <w:p w14:paraId="24C3D035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Alinhada com esse Parecer, em 2002, a SME propôs o então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Projeto CIEJA - Centro Integrado de Educação de Jovens e Adultos, com currículo inovador, que foi aprovado pelo Parecer CME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nº 10/2002. Dele, resultou o Decreto Municipal 43.052/2003,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pelo qual os CEMES passaram a Centros Integrados de Educação de Jovens e Adultos - </w:t>
      </w:r>
      <w:proofErr w:type="spellStart"/>
      <w:r w:rsidRPr="00237270">
        <w:rPr>
          <w:rFonts w:ascii="Arial" w:hAnsi="Arial" w:cs="Arial"/>
        </w:rPr>
        <w:t>CIEJAs</w:t>
      </w:r>
      <w:proofErr w:type="spellEnd"/>
      <w:r w:rsidRPr="00237270">
        <w:rPr>
          <w:rFonts w:ascii="Arial" w:hAnsi="Arial" w:cs="Arial"/>
        </w:rPr>
        <w:t>.</w:t>
      </w:r>
    </w:p>
    <w:p w14:paraId="07173B54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 xml:space="preserve">Também, na mesma linha, a SME promoveu uma reorganização </w:t>
      </w:r>
      <w:proofErr w:type="spellStart"/>
      <w:r w:rsidRPr="00237270">
        <w:rPr>
          <w:rFonts w:ascii="Arial" w:hAnsi="Arial" w:cs="Arial"/>
        </w:rPr>
        <w:t>flexibilizadora</w:t>
      </w:r>
      <w:proofErr w:type="spellEnd"/>
      <w:r w:rsidRPr="00237270">
        <w:rPr>
          <w:rFonts w:ascii="Arial" w:hAnsi="Arial" w:cs="Arial"/>
        </w:rPr>
        <w:t xml:space="preserve"> da EJA na Rede Municipal de Ensino,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autorizada pelo Parecer CME nº 96/2007, que foi parcialmente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implementada instituindo as etapas de Alfabetização, Básica,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Complementar e Final e as alternativas de frequência na primeira e na última aula noturna.</w:t>
      </w:r>
    </w:p>
    <w:p w14:paraId="214BB03A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Posteriormente a SME apresentou ao CME nova proposta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Reorganização da EJA, que foi aprovada pelo Parecer CME nº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202/2010, o qual recomenda que a SME deve “flexibilizar por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meio de Programas e Projetos, o atendimento a esta modalidade de ensino com vistas a assegurar as peculiaridades que lhe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são próprias”, reforçando, assim, a necessidade de se buscar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modos diferenciados para atendimento desse segmento.</w:t>
      </w:r>
      <w:r>
        <w:rPr>
          <w:rFonts w:ascii="Arial" w:hAnsi="Arial" w:cs="Arial"/>
        </w:rPr>
        <w:t xml:space="preserve"> </w:t>
      </w:r>
    </w:p>
    <w:p w14:paraId="6FB46913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Em 2012, a SME propôs o Projeto EJA Modular, em parte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estruturada como a EJA oferecida nas Escolas Municipais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nos </w:t>
      </w:r>
      <w:proofErr w:type="spellStart"/>
      <w:r w:rsidRPr="00237270">
        <w:rPr>
          <w:rFonts w:ascii="Arial" w:hAnsi="Arial" w:cs="Arial"/>
        </w:rPr>
        <w:t>CIEJAs</w:t>
      </w:r>
      <w:proofErr w:type="spellEnd"/>
      <w:r w:rsidRPr="00237270">
        <w:rPr>
          <w:rFonts w:ascii="Arial" w:hAnsi="Arial" w:cs="Arial"/>
        </w:rPr>
        <w:t>, com as mesmas 4 etapas, o qual foi aprovado pelo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Parecer CME nº 234/2012.</w:t>
      </w:r>
    </w:p>
    <w:p w14:paraId="772FED18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Anteriormente, em 2008, a SME havia aderido ao Programa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Nacional de Inclusão de Jovens (</w:t>
      </w:r>
      <w:proofErr w:type="spellStart"/>
      <w:r w:rsidRPr="00237270">
        <w:rPr>
          <w:rFonts w:ascii="Arial" w:hAnsi="Arial" w:cs="Arial"/>
        </w:rPr>
        <w:t>Projovem</w:t>
      </w:r>
      <w:proofErr w:type="spellEnd"/>
      <w:r w:rsidRPr="00237270">
        <w:rPr>
          <w:rFonts w:ascii="Arial" w:hAnsi="Arial" w:cs="Arial"/>
        </w:rPr>
        <w:t>), mediante convênio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com o Governo Federal, objetivando promover a reinserção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jovens de 15 a 29 nos processos educacionais, de qualificação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profissional e de desenvolvimento humano. Esse projeto foi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redesenhado em 2016, como </w:t>
      </w:r>
      <w:proofErr w:type="spellStart"/>
      <w:r w:rsidRPr="00237270">
        <w:rPr>
          <w:rFonts w:ascii="Arial" w:hAnsi="Arial" w:cs="Arial"/>
        </w:rPr>
        <w:t>Projovem</w:t>
      </w:r>
      <w:proofErr w:type="spellEnd"/>
      <w:r w:rsidRPr="00237270">
        <w:rPr>
          <w:rFonts w:ascii="Arial" w:hAnsi="Arial" w:cs="Arial"/>
        </w:rPr>
        <w:t xml:space="preserve"> Urbano, para jovens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com idade entre 18 e 29 anos, com ações de elevação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escolaridade, visando à conclusão do Ensino Fundamental,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qualificação profissional inicial e participação cidadã, contando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com material didático próprio, bolsa para os estudantes permanecerem no curso, e salas de acolhimento de filhos enquanto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participavam das atividades.</w:t>
      </w:r>
    </w:p>
    <w:p w14:paraId="04A7A0D7" w14:textId="77777777" w:rsidR="00F42DA5" w:rsidRPr="00C13B7C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13B7C">
        <w:rPr>
          <w:rFonts w:ascii="Arial" w:hAnsi="Arial" w:cs="Arial"/>
          <w:b/>
          <w:bCs/>
          <w:i/>
          <w:iCs/>
        </w:rPr>
        <w:t>3.1. Possibilidades de Atendimento para Jovens e Adultos</w:t>
      </w:r>
    </w:p>
    <w:p w14:paraId="2DD219F8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Considerada em seu sentido mais amplo, de aprendizagem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ao longo da vida, atualmente, a Educação de Jovens e Adultos,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tem oferta pública municipal em diferentes formas:</w:t>
      </w:r>
    </w:p>
    <w:p w14:paraId="703B0BF8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1. Atendimento Escolar com certificação do Ensino Fundamental em Unidades Educacionais da Rede Direta da SME:</w:t>
      </w:r>
    </w:p>
    <w:p w14:paraId="244710DF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a) EJA Regular;</w:t>
      </w:r>
    </w:p>
    <w:p w14:paraId="555F0484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lastRenderedPageBreak/>
        <w:t>b) EJA Modular;</w:t>
      </w:r>
    </w:p>
    <w:p w14:paraId="393D1D10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c) Centro Integrado de Educação de Jovens e Adultos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(CIEJA), de projeto especial, passou a Unidade Educacional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com a Lei 15.648/12, regulamentada pelo Decreto 53.676/12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28/12/12.</w:t>
      </w:r>
    </w:p>
    <w:p w14:paraId="7890B1DF" w14:textId="77777777" w:rsidR="00F42DA5" w:rsidRPr="00C13B7C" w:rsidRDefault="00F42DA5" w:rsidP="00F42DA5">
      <w:pPr>
        <w:spacing w:after="0"/>
        <w:jc w:val="both"/>
        <w:rPr>
          <w:rFonts w:ascii="Arial" w:hAnsi="Arial" w:cs="Arial"/>
        </w:rPr>
      </w:pPr>
      <w:r w:rsidRPr="00C13B7C">
        <w:rPr>
          <w:rFonts w:ascii="Arial" w:hAnsi="Arial" w:cs="Arial"/>
        </w:rPr>
        <w:t>2. Cursos livres em outras unidades:</w:t>
      </w:r>
    </w:p>
    <w:p w14:paraId="6204A7A7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a) Centros Municipais de Capacitação e Treinamento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(CMCT), da Secretaria Municipal de Educação, localizados 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São Miguel Paulista e em Itaim Paulista, os quais oferecem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cursos de Qualificação Profissional nas áreas de panificação,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confeitaria, elétrica residencial, mecânica de autos, corte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costura e auxiliar administrativo.</w:t>
      </w:r>
    </w:p>
    <w:p w14:paraId="67A0A462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b) Iniciação ao Mundo do Trabalho (IMT), da Secretaria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Municipal de Educação, que oferece atendimento de jovens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adultos com deficiência e transtorno global de desenvolvimento, em parceria com 16 instituições de Educação Especial sem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fins lucrativos, localizadas em diversas regiões da cidade.</w:t>
      </w:r>
    </w:p>
    <w:p w14:paraId="18CF20F7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3. Outras formas de atendimento com ações intersetoriais:</w:t>
      </w:r>
    </w:p>
    <w:p w14:paraId="5D3063A5" w14:textId="77777777" w:rsidR="00F42DA5" w:rsidRPr="00C13B7C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 xml:space="preserve">a) </w:t>
      </w:r>
      <w:r w:rsidRPr="00C13B7C">
        <w:rPr>
          <w:rFonts w:ascii="Arial" w:hAnsi="Arial" w:cs="Arial"/>
        </w:rPr>
        <w:t>Movimento de Alfabetização de Jovens e Adultos (MOVA), em parceria entre a SME e Organizações da Sociedade Civil – OSC, o qual oferece turmas de alfabetização em espaços comunitários;</w:t>
      </w:r>
    </w:p>
    <w:p w14:paraId="246B8876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C13B7C">
        <w:rPr>
          <w:rFonts w:ascii="Arial" w:hAnsi="Arial" w:cs="Arial"/>
        </w:rPr>
        <w:t xml:space="preserve">b) Programa Operação Trabalho </w:t>
      </w:r>
      <w:proofErr w:type="spellStart"/>
      <w:r w:rsidRPr="00C13B7C">
        <w:rPr>
          <w:rFonts w:ascii="Arial" w:hAnsi="Arial" w:cs="Arial"/>
        </w:rPr>
        <w:t>PopRua</w:t>
      </w:r>
      <w:proofErr w:type="spellEnd"/>
      <w:r w:rsidRPr="00C13B7C">
        <w:rPr>
          <w:rFonts w:ascii="Arial" w:hAnsi="Arial" w:cs="Arial"/>
        </w:rPr>
        <w:t xml:space="preserve"> (POT </w:t>
      </w:r>
      <w:proofErr w:type="spellStart"/>
      <w:r w:rsidRPr="00C13B7C">
        <w:rPr>
          <w:rFonts w:ascii="Arial" w:hAnsi="Arial" w:cs="Arial"/>
        </w:rPr>
        <w:t>PopRua</w:t>
      </w:r>
      <w:proofErr w:type="spellEnd"/>
      <w:r w:rsidRPr="00C13B7C">
        <w:rPr>
          <w:rFonts w:ascii="Arial" w:hAnsi="Arial" w:cs="Arial"/>
        </w:rPr>
        <w:t>), da Secretaria Municipal de Direitos Humanos e Cidadania (SMDHC), uma especificidade do Programa</w:t>
      </w:r>
      <w:r w:rsidRPr="00237270">
        <w:rPr>
          <w:rFonts w:ascii="Arial" w:hAnsi="Arial" w:cs="Arial"/>
        </w:rPr>
        <w:t xml:space="preserve"> Operação Trabalho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(POT), da Secretaria Municipal de Desenvolvimento Econômico,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Trabalho e Turismo (SMDET), que visa promover a inclusão social de pessoas que se encontram em situação de rua, por meio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da inserção educacional e produtiva, oferecendo oportunidades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participação em cursos de profissionalização, matrícula 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escolas para continuidade ou início da educação formal;</w:t>
      </w:r>
    </w:p>
    <w:p w14:paraId="4C5ED056" w14:textId="77777777" w:rsidR="00F42DA5" w:rsidRPr="00C13B7C" w:rsidRDefault="00F42DA5" w:rsidP="00F42DA5">
      <w:pPr>
        <w:spacing w:after="0"/>
        <w:jc w:val="both"/>
        <w:rPr>
          <w:rFonts w:ascii="Arial" w:hAnsi="Arial" w:cs="Arial"/>
        </w:rPr>
      </w:pPr>
      <w:r w:rsidRPr="00C13B7C">
        <w:rPr>
          <w:rFonts w:ascii="Arial" w:hAnsi="Arial" w:cs="Arial"/>
        </w:rPr>
        <w:t xml:space="preserve">c) Programa </w:t>
      </w:r>
      <w:proofErr w:type="spellStart"/>
      <w:r w:rsidRPr="00C13B7C">
        <w:rPr>
          <w:rFonts w:ascii="Arial" w:hAnsi="Arial" w:cs="Arial"/>
        </w:rPr>
        <w:t>Transcidadania</w:t>
      </w:r>
      <w:proofErr w:type="spellEnd"/>
      <w:r w:rsidRPr="00C13B7C">
        <w:rPr>
          <w:rFonts w:ascii="Arial" w:hAnsi="Arial" w:cs="Arial"/>
        </w:rPr>
        <w:t>, o qual envolve trabalho conjunto com diferentes Secretarias (Saúde, Educação, Trabalho, Assistência Social) e setores da sociedade, sendo voltado para o atendimento de pessoas travestis, mulheres transexuais e homens trans, em situação de vulnerabilidade social, formando uma rede protetiva. A participação no Programa está vinculada à matrícula e frequência em escolas públicas e participação em cursos e eventos promovidos pela Secretaria Municipal de Direitos Humanos e Cidadania (SMDHC);</w:t>
      </w:r>
    </w:p>
    <w:p w14:paraId="6C6B594B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C13B7C">
        <w:rPr>
          <w:rFonts w:ascii="Arial" w:hAnsi="Arial" w:cs="Arial"/>
        </w:rPr>
        <w:t>d) Projeto Portas Abertas: Português para Imigrantes, o qual é coordenado pela SMDHC, em parceria com a SME, que oferece</w:t>
      </w:r>
      <w:r w:rsidRPr="00237270">
        <w:rPr>
          <w:rFonts w:ascii="Arial" w:hAnsi="Arial" w:cs="Arial"/>
        </w:rPr>
        <w:t xml:space="preserve"> o aprendizado da Língua Portuguesa para migrantes,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independentemente de documentos, nacionalidade e situação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migratória (imigrantes, apátridas, refugiados, etc.), que vêm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fixam residência no Brasil. É o primeiro curso público municipal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Português, oferecido como Política Pública, estando entre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seus princípios a garantia de acesso aos direitos sociais e aos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serviços públicos, e o combate à xenofobia, ao racismo e toda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forma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discriminação.</w:t>
      </w:r>
    </w:p>
    <w:p w14:paraId="6D4D7B38" w14:textId="77777777" w:rsidR="00F42DA5" w:rsidRPr="0057337E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7337E">
        <w:rPr>
          <w:rFonts w:ascii="Arial" w:hAnsi="Arial" w:cs="Arial"/>
          <w:b/>
          <w:bCs/>
          <w:i/>
          <w:iCs/>
        </w:rPr>
        <w:t>3.2. Perfil dos Estudantes no Município</w:t>
      </w:r>
    </w:p>
    <w:p w14:paraId="507CFF9D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Na modalidade EJA são atendidos jovens que não concluíram o Ensino Fundamental no tempo regular, adultos que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buscam maior escolaridade devido às exigências do mundo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do trabalho, idosos à procura dos processos de alfabetização,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pessoas com deficiência e pessoas com altas habilidades que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buscam resgatar o direito a educação e migrantes estrangeiros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que querem melhorar seu aprendizado da Língua Portuguesa.</w:t>
      </w:r>
    </w:p>
    <w:p w14:paraId="66671601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Essa diversidade possibilita a integração de trabalhadores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formais e informais, pequenos comerciantes, donas de casa,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desempregados e pessoas em situação de rua.</w:t>
      </w:r>
    </w:p>
    <w:p w14:paraId="1BC41AC1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Na EJA oferecida pela SME, segundo dados de 2019 (Sistema Escola Online), o perfil dos estudantes revela-se como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indicado a seguir:</w:t>
      </w:r>
    </w:p>
    <w:p w14:paraId="4D43114A" w14:textId="77777777" w:rsidR="00F42DA5" w:rsidRPr="00C13B7C" w:rsidRDefault="00F42DA5" w:rsidP="00F42DA5">
      <w:pPr>
        <w:spacing w:after="0"/>
        <w:jc w:val="both"/>
        <w:rPr>
          <w:rFonts w:ascii="Arial" w:hAnsi="Arial" w:cs="Arial"/>
          <w:i/>
          <w:iCs/>
        </w:rPr>
      </w:pPr>
      <w:r w:rsidRPr="00C13B7C">
        <w:rPr>
          <w:rFonts w:ascii="Arial" w:hAnsi="Arial" w:cs="Arial"/>
          <w:i/>
          <w:iCs/>
        </w:rPr>
        <w:t>a. Maior concentração de mulheres</w:t>
      </w:r>
    </w:p>
    <w:p w14:paraId="20FB200C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BF825E" wp14:editId="60F929D6">
            <wp:extent cx="6289287" cy="1035498"/>
            <wp:effectExtent l="0" t="0" r="0" b="0"/>
            <wp:docPr id="1" name="Imagem 1" descr="Diagrama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22" cy="104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92FDE" w14:textId="77777777" w:rsidR="00F42DA5" w:rsidRPr="00C13B7C" w:rsidRDefault="00F42DA5" w:rsidP="00F42DA5">
      <w:pPr>
        <w:spacing w:after="0"/>
        <w:jc w:val="both"/>
        <w:rPr>
          <w:rFonts w:ascii="Arial" w:hAnsi="Arial" w:cs="Arial"/>
          <w:i/>
          <w:iCs/>
        </w:rPr>
      </w:pPr>
      <w:r w:rsidRPr="00C13B7C">
        <w:rPr>
          <w:rFonts w:ascii="Arial" w:hAnsi="Arial" w:cs="Arial"/>
          <w:i/>
          <w:iCs/>
        </w:rPr>
        <w:t>b. Atendimento de estudantes na faixa etária de 15 a mais de 60 anos</w:t>
      </w:r>
    </w:p>
    <w:p w14:paraId="447E4ABD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1C6E0D7" wp14:editId="55AC79BC">
            <wp:extent cx="6311590" cy="1016557"/>
            <wp:effectExtent l="0" t="0" r="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137" cy="10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0E80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 xml:space="preserve">É de se notar que jovens de 15 a 19 anos constituem 30,9% dos atendidos, o que chama a atenção para o fenômeno da </w:t>
      </w:r>
      <w:proofErr w:type="spellStart"/>
      <w:r w:rsidRPr="00237270">
        <w:rPr>
          <w:rFonts w:ascii="Arial" w:hAnsi="Arial" w:cs="Arial"/>
        </w:rPr>
        <w:t>juvenilização</w:t>
      </w:r>
      <w:proofErr w:type="spellEnd"/>
      <w:r w:rsidRPr="00237270">
        <w:rPr>
          <w:rFonts w:ascii="Arial" w:hAnsi="Arial" w:cs="Arial"/>
        </w:rPr>
        <w:t xml:space="preserve"> da EJA, a qual, originalmente, visava assegurar oportunidades formativas a adultos trabalhadores, mudando assim sua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característica, na medida em que passa a receber adolescentes e jovens provenientes do ensino regular, com histórico de retenção 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que buscam meios para conclusão de sua escolaridade. Isto numa faixa etária correspondente a 5 anos (15 a 19 anos), enquanto as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próximas faixas etárias, num intervalo de 21 anos (de 20 a 40 anos) atendem 34,9% do total de matriculados).</w:t>
      </w:r>
    </w:p>
    <w:p w14:paraId="4F67162C" w14:textId="77777777" w:rsidR="00F42DA5" w:rsidRPr="00C13B7C" w:rsidRDefault="00F42DA5" w:rsidP="00F42DA5">
      <w:pPr>
        <w:spacing w:after="0"/>
        <w:jc w:val="both"/>
        <w:rPr>
          <w:rFonts w:ascii="Arial" w:hAnsi="Arial" w:cs="Arial"/>
          <w:i/>
          <w:iCs/>
        </w:rPr>
      </w:pPr>
      <w:r w:rsidRPr="00C13B7C">
        <w:rPr>
          <w:rFonts w:ascii="Arial" w:hAnsi="Arial" w:cs="Arial"/>
          <w:i/>
          <w:iCs/>
        </w:rPr>
        <w:t>c. Raça/cor, segundo se autodeclararam</w:t>
      </w:r>
    </w:p>
    <w:p w14:paraId="40CA6F60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C71523" wp14:editId="7482B282">
            <wp:extent cx="6244683" cy="1248937"/>
            <wp:effectExtent l="0" t="0" r="3810" b="889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586" cy="125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841A" w14:textId="77777777" w:rsidR="00F42DA5" w:rsidRPr="00C13B7C" w:rsidRDefault="00F42DA5" w:rsidP="00F42DA5">
      <w:pPr>
        <w:spacing w:after="0"/>
        <w:jc w:val="both"/>
        <w:rPr>
          <w:rFonts w:ascii="Arial" w:hAnsi="Arial" w:cs="Arial"/>
          <w:i/>
          <w:iCs/>
        </w:rPr>
      </w:pPr>
      <w:r w:rsidRPr="00C13B7C">
        <w:rPr>
          <w:rFonts w:ascii="Arial" w:hAnsi="Arial" w:cs="Arial"/>
          <w:i/>
          <w:iCs/>
        </w:rPr>
        <w:t xml:space="preserve">d. Do total de matrículas na EJA (46.970), o atendimento do público da Educação Especial representa 1,71%, o que equivale a 806 estudantes, sendo que 70,4% destes estudantes estão matriculados nos </w:t>
      </w:r>
      <w:proofErr w:type="spellStart"/>
      <w:r w:rsidRPr="00C13B7C">
        <w:rPr>
          <w:rFonts w:ascii="Arial" w:hAnsi="Arial" w:cs="Arial"/>
          <w:i/>
          <w:iCs/>
        </w:rPr>
        <w:t>CIEJAs</w:t>
      </w:r>
      <w:proofErr w:type="spellEnd"/>
      <w:r w:rsidRPr="00C13B7C">
        <w:rPr>
          <w:rFonts w:ascii="Arial" w:hAnsi="Arial" w:cs="Arial"/>
          <w:i/>
          <w:iCs/>
        </w:rPr>
        <w:t>.</w:t>
      </w:r>
    </w:p>
    <w:p w14:paraId="211BA533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Embora a diversidade humana (geracional, cultural, social, gênero, religiosa, étnica, deficiência) seja uma característica marcante da EJA, vem acompanhada de situações e experiências de vida comuns à grande maioria, marcadas pela impossibilidade de iniciar ou completar a Educação Básica no tempo próprio, e com históricos de exclusão social e negação de seus direitos à educação,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saúde, trabalho digno, moradia de qualidade.</w:t>
      </w:r>
    </w:p>
    <w:p w14:paraId="3C9D6181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 Educação de Jovens e Adultos tem de partir, para sua configuração como um campo específico, da especificidade desses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tempos da vida-juventude e vida adulta - e da especificidade dos sujeitos concretos históricos que vivenciam esses tempos. Tem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partir das formas concretas de viver seus direitos e da maneira peculiar de viver seu direito à educação, ao conhecimento, à cultura,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à memória, à identidade, à formação e ao desenvolvimento pleno (Arroyo, 2005).</w:t>
      </w:r>
    </w:p>
    <w:p w14:paraId="7CB272BE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As pessoas que buscam a EJA vivenciaram e vivenciam todo um processo de carências escolares e carências sociais. São pessoas que se encontram em uma situação social de “estar estudante”, ou seja, estão em busca de algo além do conhecimento formal,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buscam a convivência, o reconhecimento, a inclusão social e o exercício pleno da cidadania.</w:t>
      </w:r>
    </w:p>
    <w:p w14:paraId="64E8DDE7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Embora marcados por diferentes contextos e histórias de vida, esses jovens e adultos têm um ponto em comum: escolhem desempenhar o papel de estudantes da EJA com aspirações em construir uma nova história no presente e ampliar suas possibilidades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planejar seu futuro, tendo a educação como uma importante aliada para a busca de novas conquistas. (Introdutório Currículo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da Cidade – SME 2019)</w:t>
      </w:r>
    </w:p>
    <w:p w14:paraId="5495E2EC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Assim, pensar a EJA como uma modalidade de educação voltada para a garantia de direitos e cidadania, requer a conscientização de que se trata de um espaço educativo para pessoas que trazem experiências de uma vida ativa, produtiva, de responsabilidades sociais e familiares. Pessoas que trabalham ou buscam oportunidades de trabalho e que, no momento, também estão estudantes. São pessoas que consideram a escola, a educação, o meio para sua emancipação social; uma esperança para encontrarem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caminhos de mudanças de vida, de trabalho, de resgate de direitos, de construir ou reconstruir uma vida de melhor qualidade para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si e para seus familiares.</w:t>
      </w:r>
    </w:p>
    <w:p w14:paraId="152F692E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lastRenderedPageBreak/>
        <w:t>Os estudantes da EJA possuem necessidades diversas centradas, na maioria das vezes, em aspirações pessoais ou, como em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alguns casos, em aspirações de familiares ou de responsáveis. Seja qual for o caso, trabalho e família estão entre as principais motivações para o retorno à escola, ou a continuidade da Educação formal, e são, também, motivos para a evasão na EJA.</w:t>
      </w:r>
    </w:p>
    <w:p w14:paraId="56E2BD56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 garantia de sustento ou melhores condições de vida para a família, a busca por melhor remuneração, ou mesmo, a inserção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ou a (</w:t>
      </w:r>
      <w:proofErr w:type="spellStart"/>
      <w:r w:rsidRPr="00237270">
        <w:rPr>
          <w:rFonts w:ascii="Arial" w:hAnsi="Arial" w:cs="Arial"/>
        </w:rPr>
        <w:t>re</w:t>
      </w:r>
      <w:proofErr w:type="spellEnd"/>
      <w:r w:rsidRPr="00237270">
        <w:rPr>
          <w:rFonts w:ascii="Arial" w:hAnsi="Arial" w:cs="Arial"/>
        </w:rPr>
        <w:t>)inserção no mundo do trabalho são fatores fundamentais na vida de estudantes jovens e adultos. Sendo assim, um dos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motivos da evasão está na conciliação de horário entre trabalho e escola ou, no caso de mães jovens e adolescentes, por exemplo,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conciliar os horários da escola e de cuidados com seus filhos, em geral bebês e/ou crianças. Muitas vezes a falta de flexibilidade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horários e/ou turmas ofertadas pela estrutura da EJA não garantem a permanência desses estudantes.</w:t>
      </w:r>
    </w:p>
    <w:p w14:paraId="53866BDA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Associada às questões relativas ao horário escolar/trabalho/cuidados com os filhos, está a desmotivação do estudante, pois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esta gera, silenciosamente, um sentimento de que a escola não lhe pertence, e, consequentemente, gera uma naturalização da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negação de direitos.</w:t>
      </w:r>
    </w:p>
    <w:p w14:paraId="66E45B57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 EJA, como modalidade de educação, deve, obrigatoriamente, possuir estrutura diferenciada necessária para suprir as necessidades dos estudantes. Embora se reconheça o esforço para assegurar as especificidades da EJA, os resultados obtidos demonstram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que ainda temos um longo caminho a ser percorrido para que as pessoas que a frequentam possam, de fato, exercer seu direito à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educação.</w:t>
      </w:r>
    </w:p>
    <w:p w14:paraId="61910DF1" w14:textId="77777777" w:rsidR="00F42DA5" w:rsidRPr="00237270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[...]Uma explicação otimista para a existência dessa modalidade reside no fato desses sujeitos desejarem os estudos em busca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 xml:space="preserve">de realização pessoal </w:t>
      </w:r>
      <w:proofErr w:type="gramStart"/>
      <w:r w:rsidRPr="00237270">
        <w:rPr>
          <w:rFonts w:ascii="Arial" w:hAnsi="Arial" w:cs="Arial"/>
        </w:rPr>
        <w:t>e também</w:t>
      </w:r>
      <w:proofErr w:type="gramEnd"/>
      <w:r w:rsidRPr="00237270">
        <w:rPr>
          <w:rFonts w:ascii="Arial" w:hAnsi="Arial" w:cs="Arial"/>
        </w:rPr>
        <w:t xml:space="preserve"> a busca por uma cidadania responsável. Isso deve ser levado em consideração, pois em grande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parte dos casos, as pessoas atendidas pela EJA tiveram o seu direito à educação negado em algum momento da vida, o que torna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imperativo reverter esse quadro [...]” (Introdutório Currículo da Cidade – SME 2019).</w:t>
      </w:r>
    </w:p>
    <w:p w14:paraId="14D0C1A0" w14:textId="7777777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12D31">
        <w:rPr>
          <w:rFonts w:ascii="Arial" w:hAnsi="Arial" w:cs="Arial"/>
          <w:b/>
          <w:bCs/>
          <w:i/>
          <w:iCs/>
        </w:rPr>
        <w:t>3.3. Atendimento da EJA na Rede Municipal de Ensino</w:t>
      </w:r>
    </w:p>
    <w:p w14:paraId="27A0E042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37270">
        <w:rPr>
          <w:rFonts w:ascii="Arial" w:hAnsi="Arial" w:cs="Arial"/>
        </w:rPr>
        <w:t>Ao analisar os dados relativos ao atendimento na EJA na Rede Municipal, observa-se maior concentração de matrículas na EJA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Regular, fato esse compreendido, considerando que esta forma de atendimento é oferecida por número, significativamente maior,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de unidades educacionais quando comparado às demais formas de atendimento - CIEJA e a EJA Modular, os quais fazem uso de</w:t>
      </w:r>
      <w:r>
        <w:rPr>
          <w:rFonts w:ascii="Arial" w:hAnsi="Arial" w:cs="Arial"/>
        </w:rPr>
        <w:t xml:space="preserve"> </w:t>
      </w:r>
      <w:r w:rsidRPr="00237270">
        <w:rPr>
          <w:rFonts w:ascii="Arial" w:hAnsi="Arial" w:cs="Arial"/>
        </w:rPr>
        <w:t>alguns institutos legais de flexibilização da organização curricular.</w:t>
      </w:r>
    </w:p>
    <w:p w14:paraId="61C8023E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071A6A" wp14:editId="0C8D31A6">
            <wp:extent cx="6222380" cy="1900378"/>
            <wp:effectExtent l="0" t="0" r="6985" b="508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733" cy="190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DC30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O atendimento dos 46.970 jovens e adultos na Rede Municipal de Ensino é realizado em 178 unidades educacionais (</w:t>
      </w:r>
      <w:proofErr w:type="spellStart"/>
      <w:r w:rsidRPr="002E4A11">
        <w:rPr>
          <w:rFonts w:ascii="Arial" w:hAnsi="Arial" w:cs="Arial"/>
        </w:rPr>
        <w:t>EMEFs</w:t>
      </w:r>
      <w:proofErr w:type="spellEnd"/>
      <w:r w:rsidRPr="002E4A11">
        <w:rPr>
          <w:rFonts w:ascii="Arial" w:hAnsi="Arial" w:cs="Arial"/>
        </w:rPr>
        <w:t>/</w:t>
      </w:r>
      <w:proofErr w:type="spellStart"/>
      <w:r w:rsidRPr="002E4A11">
        <w:rPr>
          <w:rFonts w:ascii="Arial" w:hAnsi="Arial" w:cs="Arial"/>
        </w:rPr>
        <w:t>EMEFMs</w:t>
      </w:r>
      <w:proofErr w:type="spellEnd"/>
      <w:r w:rsidRPr="002E4A11">
        <w:rPr>
          <w:rFonts w:ascii="Arial" w:hAnsi="Arial" w:cs="Arial"/>
        </w:rPr>
        <w:t xml:space="preserve">) e 16 </w:t>
      </w:r>
      <w:proofErr w:type="spellStart"/>
      <w:r w:rsidRPr="002E4A11">
        <w:rPr>
          <w:rFonts w:ascii="Arial" w:hAnsi="Arial" w:cs="Arial"/>
        </w:rPr>
        <w:t>CIEJAs</w:t>
      </w:r>
      <w:proofErr w:type="spellEnd"/>
      <w:r w:rsidRPr="002E4A11">
        <w:rPr>
          <w:rFonts w:ascii="Arial" w:hAnsi="Arial" w:cs="Arial"/>
        </w:rPr>
        <w:t>.</w:t>
      </w:r>
    </w:p>
    <w:p w14:paraId="28AE0B36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Ao analisar os dados dos estudantes da EJA, por DRE (ANEXO III), com idades 15 e 16 anos observa-se que o percentual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matrícula é similar em todas as </w:t>
      </w:r>
      <w:proofErr w:type="spellStart"/>
      <w:r w:rsidRPr="002E4A11">
        <w:rPr>
          <w:rFonts w:ascii="Arial" w:hAnsi="Arial" w:cs="Arial"/>
        </w:rPr>
        <w:t>DREs</w:t>
      </w:r>
      <w:proofErr w:type="spellEnd"/>
      <w:r w:rsidRPr="002E4A11">
        <w:rPr>
          <w:rFonts w:ascii="Arial" w:hAnsi="Arial" w:cs="Arial"/>
        </w:rPr>
        <w:t>.</w:t>
      </w:r>
    </w:p>
    <w:p w14:paraId="37F0CE11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As taxas de matrículas de jovens com 15 e 16 anos na EJA correspondem a 11% (5.091), em relação ao total de matrículas na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EJA (46.970), sendo 3,1% (157) no correspondente aos anos iniciais, e 96,9% (4.934) aos anos finais.</w:t>
      </w:r>
    </w:p>
    <w:p w14:paraId="2C1E258A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O percentual de estudantes de 15 e 16 anos matriculados na EJA correspondente ao último ano do fundamental representa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59,6% do total de matrículas dessa faixa etária.</w:t>
      </w:r>
    </w:p>
    <w:p w14:paraId="1B92DDED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lastRenderedPageBreak/>
        <w:t>Esse percentual perverso revela a necessidade de revisão dos critérios de avaliação do ensino fundamental regular, com flexibilização e aproveitamento de estudos concluídos com êxito que favoreçam a permanência dos estudantes no Ensino Fundamental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Regular.</w:t>
      </w:r>
    </w:p>
    <w:p w14:paraId="6C5888D0" w14:textId="77777777" w:rsidR="00F42DA5" w:rsidRPr="00D07D05" w:rsidRDefault="00F42DA5" w:rsidP="00F42DA5">
      <w:pPr>
        <w:spacing w:after="0"/>
        <w:jc w:val="both"/>
        <w:rPr>
          <w:rFonts w:ascii="Arial" w:hAnsi="Arial" w:cs="Arial"/>
          <w:i/>
          <w:iCs/>
        </w:rPr>
      </w:pPr>
      <w:r w:rsidRPr="00D07D05">
        <w:rPr>
          <w:rFonts w:ascii="Arial" w:hAnsi="Arial" w:cs="Arial"/>
          <w:i/>
          <w:iCs/>
        </w:rPr>
        <w:t>3.3.1. EJA Regular</w:t>
      </w:r>
    </w:p>
    <w:p w14:paraId="1B858ADA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 Modalidade EJA Regular é presencial e ofertada em unidades educacionais de Ensino Fundamental (</w:t>
      </w:r>
      <w:proofErr w:type="spellStart"/>
      <w:r w:rsidRPr="002E4A11">
        <w:rPr>
          <w:rFonts w:ascii="Arial" w:hAnsi="Arial" w:cs="Arial"/>
        </w:rPr>
        <w:t>EMEFs</w:t>
      </w:r>
      <w:proofErr w:type="spellEnd"/>
      <w:r w:rsidRPr="002E4A11">
        <w:rPr>
          <w:rFonts w:ascii="Arial" w:hAnsi="Arial" w:cs="Arial"/>
        </w:rPr>
        <w:t>) e unidades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Ensino Fundamental e Médio (</w:t>
      </w:r>
      <w:proofErr w:type="spellStart"/>
      <w:r w:rsidRPr="002E4A11">
        <w:rPr>
          <w:rFonts w:ascii="Arial" w:hAnsi="Arial" w:cs="Arial"/>
        </w:rPr>
        <w:t>EMEFMs</w:t>
      </w:r>
      <w:proofErr w:type="spellEnd"/>
      <w:r w:rsidRPr="002E4A11">
        <w:rPr>
          <w:rFonts w:ascii="Arial" w:hAnsi="Arial" w:cs="Arial"/>
        </w:rPr>
        <w:t>).</w:t>
      </w:r>
    </w:p>
    <w:p w14:paraId="6D2C8743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O atendimento é oferecido somente no período noturno, de 4 horas diárias, em curso organizado em quatro etapas de 2 semestres cada (Alfabetização, Básica, Complementar e Final).</w:t>
      </w:r>
    </w:p>
    <w:p w14:paraId="604E0CC6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B65851" wp14:editId="3166D8F1">
            <wp:extent cx="6266985" cy="1980193"/>
            <wp:effectExtent l="0" t="0" r="635" b="127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247" cy="19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CF67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Em 2019, 63% do total de matrículas estão na EJA Regular corresponde e constata-se a necessidade imperiosa de uma proposta com maior flexibilidade curricular, de tempos e espaços, de metodologias e relações considerando-se que 44% dos estudantes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abandonaram ou foram reprovados, o que representa um total de 12.944 estudantes que correm o risco de não completar o Ensino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Fundamental.</w:t>
      </w:r>
    </w:p>
    <w:p w14:paraId="7C97708A" w14:textId="77777777" w:rsidR="00F42DA5" w:rsidRPr="00D07D05" w:rsidRDefault="00F42DA5" w:rsidP="00F42DA5">
      <w:pPr>
        <w:spacing w:after="0"/>
        <w:jc w:val="both"/>
        <w:rPr>
          <w:rFonts w:ascii="Arial" w:hAnsi="Arial" w:cs="Arial"/>
          <w:i/>
          <w:iCs/>
        </w:rPr>
      </w:pPr>
      <w:r w:rsidRPr="00D07D05">
        <w:rPr>
          <w:rFonts w:ascii="Arial" w:hAnsi="Arial" w:cs="Arial"/>
          <w:i/>
          <w:iCs/>
        </w:rPr>
        <w:t>3.3.2. EJA Modular</w:t>
      </w:r>
    </w:p>
    <w:p w14:paraId="58C56B5F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Outra forma de atendimento na Rede Municipal é a da EJA Modular, oferecida em 18 unidades educacionais no período noturno, organizada em módulos por áreas de conhecimento e atividades de enriquecimento curricular. Os módulos são independentes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 não sequenciais, com duração 50 dias letivos cada modulo, em 2 horas e 15 minutos diárias, correspondentes a 3 horas-aula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presenciais e outras 2 horas-aula para atividades de enriquecimento curricular de presença optativa e/ou compensação de ausência. Organiza-se nas mesmas quatro etapas (Alfabetização, Básica, Complementar e Final). Ao final de cada módulo, o estudante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pode optar pela continuidade dos estudos, cursando outro módulo, ou, se necessário, retornar posteriormente, sem a necessidade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de refazer os módulos já cursados.</w:t>
      </w:r>
    </w:p>
    <w:p w14:paraId="28B5047D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9D7442" wp14:editId="2081F899">
            <wp:extent cx="6282453" cy="1494264"/>
            <wp:effectExtent l="0" t="0" r="4445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70" cy="149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F53E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Embora a EJA Modular apresente em sua organização avanços significativos na flexibilização dos tempos e na organização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curricular, observa-se que os resultados apresentados nesta Tabela 3, demonstram a necessidade de que se investigue junto aos estudantes as causas do baixo rendimento (42%) e do alto índice de retenção e desistência (58%) para nortear a equipe educacional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na redefinição da proposta pedagógica.</w:t>
      </w:r>
    </w:p>
    <w:p w14:paraId="38C23074" w14:textId="77777777" w:rsidR="00F42DA5" w:rsidRPr="00D07D05" w:rsidRDefault="00F42DA5" w:rsidP="00F42DA5">
      <w:pPr>
        <w:spacing w:after="0"/>
        <w:jc w:val="both"/>
        <w:rPr>
          <w:rFonts w:ascii="Arial" w:hAnsi="Arial" w:cs="Arial"/>
          <w:i/>
          <w:iCs/>
        </w:rPr>
      </w:pPr>
      <w:r w:rsidRPr="00D07D05">
        <w:rPr>
          <w:rFonts w:ascii="Arial" w:hAnsi="Arial" w:cs="Arial"/>
          <w:i/>
          <w:iCs/>
        </w:rPr>
        <w:t>3.3.3. Centros Integrados de EJA (</w:t>
      </w:r>
      <w:proofErr w:type="spellStart"/>
      <w:r w:rsidRPr="00D07D05">
        <w:rPr>
          <w:rFonts w:ascii="Arial" w:hAnsi="Arial" w:cs="Arial"/>
          <w:i/>
          <w:iCs/>
        </w:rPr>
        <w:t>CIEJAs</w:t>
      </w:r>
      <w:proofErr w:type="spellEnd"/>
      <w:r w:rsidRPr="00D07D05">
        <w:rPr>
          <w:rFonts w:ascii="Arial" w:hAnsi="Arial" w:cs="Arial"/>
          <w:i/>
          <w:iCs/>
        </w:rPr>
        <w:t>)</w:t>
      </w:r>
    </w:p>
    <w:p w14:paraId="0CC99F52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Os Centros Integrados de Educação de Jovens e Adultos (</w:t>
      </w:r>
      <w:proofErr w:type="spellStart"/>
      <w:r w:rsidRPr="002E4A11">
        <w:rPr>
          <w:rFonts w:ascii="Arial" w:hAnsi="Arial" w:cs="Arial"/>
        </w:rPr>
        <w:t>CIEJAs</w:t>
      </w:r>
      <w:proofErr w:type="spellEnd"/>
      <w:r w:rsidRPr="002E4A11">
        <w:rPr>
          <w:rFonts w:ascii="Arial" w:hAnsi="Arial" w:cs="Arial"/>
        </w:rPr>
        <w:t>) tiveram sua origem nos Centros Municipais de Ensino Supletivo – CEMES. Realizam atendimento presencial no horário das 7h30 às 22h15, em 3 turnos (manhã, tarde e noite) e 6 possibilidades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de horários. A proposta curricular é </w:t>
      </w:r>
      <w:r w:rsidRPr="002E4A11">
        <w:rPr>
          <w:rFonts w:ascii="Arial" w:hAnsi="Arial" w:cs="Arial"/>
        </w:rPr>
        <w:lastRenderedPageBreak/>
        <w:t>estruturada nos 4 módulos anuais que correspondem às etapas de Alfabetização, Básica,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Complementar e Final, com duração de 200 dias letivos cada, desenvolvidos em encontros diários de 2 horas e 15 minutos, que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correspondem a 3 horas-aula.</w:t>
      </w:r>
    </w:p>
    <w:p w14:paraId="2DF1C3B7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 xml:space="preserve">Atualmente, a rede municipal conta com dezesseis </w:t>
      </w:r>
      <w:proofErr w:type="spellStart"/>
      <w:r w:rsidRPr="002E4A11">
        <w:rPr>
          <w:rFonts w:ascii="Arial" w:hAnsi="Arial" w:cs="Arial"/>
        </w:rPr>
        <w:t>CIEJAs</w:t>
      </w:r>
      <w:proofErr w:type="spellEnd"/>
      <w:r w:rsidRPr="002E4A11">
        <w:rPr>
          <w:rFonts w:ascii="Arial" w:hAnsi="Arial" w:cs="Arial"/>
        </w:rPr>
        <w:t>, localizados em diferentes regiões da cidade.</w:t>
      </w:r>
    </w:p>
    <w:p w14:paraId="2EEDFC6D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2AB949" wp14:editId="4312E5BC">
            <wp:extent cx="6244683" cy="1798207"/>
            <wp:effectExtent l="0" t="0" r="3810" b="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486" cy="180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9BD3B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 xml:space="preserve">Destaca-se que os </w:t>
      </w:r>
      <w:proofErr w:type="spellStart"/>
      <w:r w:rsidRPr="002E4A11">
        <w:rPr>
          <w:rFonts w:ascii="Arial" w:hAnsi="Arial" w:cs="Arial"/>
        </w:rPr>
        <w:t>CIEJAs</w:t>
      </w:r>
      <w:proofErr w:type="spellEnd"/>
      <w:r w:rsidRPr="002E4A11">
        <w:rPr>
          <w:rFonts w:ascii="Arial" w:hAnsi="Arial" w:cs="Arial"/>
        </w:rPr>
        <w:t xml:space="preserve"> atendem nos períodos da manhã e tarde, além do noturno, o que o torna acessível a mais diversificadas realidades e necessidades de atendimento.</w:t>
      </w:r>
    </w:p>
    <w:p w14:paraId="59DD8641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proofErr w:type="spellStart"/>
      <w:r w:rsidRPr="002E4A11">
        <w:rPr>
          <w:rFonts w:ascii="Arial" w:hAnsi="Arial" w:cs="Arial"/>
        </w:rPr>
        <w:t>Catelli</w:t>
      </w:r>
      <w:proofErr w:type="spellEnd"/>
      <w:r w:rsidRPr="002E4A11">
        <w:rPr>
          <w:rFonts w:ascii="Arial" w:hAnsi="Arial" w:cs="Arial"/>
        </w:rPr>
        <w:t xml:space="preserve"> Jr e outros (2019), baseados em estudos como os de Di Pierro (2017), Faria (2014), Luiz (2013), </w:t>
      </w:r>
      <w:proofErr w:type="spellStart"/>
      <w:r w:rsidRPr="002E4A11">
        <w:rPr>
          <w:rFonts w:ascii="Arial" w:hAnsi="Arial" w:cs="Arial"/>
        </w:rPr>
        <w:t>Ruotolo</w:t>
      </w:r>
      <w:proofErr w:type="spellEnd"/>
      <w:r w:rsidRPr="002E4A11">
        <w:rPr>
          <w:rFonts w:ascii="Arial" w:hAnsi="Arial" w:cs="Arial"/>
        </w:rPr>
        <w:t xml:space="preserve"> e </w:t>
      </w:r>
      <w:proofErr w:type="spellStart"/>
      <w:r w:rsidRPr="002E4A11">
        <w:rPr>
          <w:rFonts w:ascii="Arial" w:hAnsi="Arial" w:cs="Arial"/>
        </w:rPr>
        <w:t>Ginanoni</w:t>
      </w:r>
      <w:proofErr w:type="spellEnd"/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(2017) e Singer (2008), analisam positivamente o atendimento nos </w:t>
      </w:r>
      <w:proofErr w:type="spellStart"/>
      <w:r w:rsidRPr="002E4A11">
        <w:rPr>
          <w:rFonts w:ascii="Arial" w:hAnsi="Arial" w:cs="Arial"/>
        </w:rPr>
        <w:t>CIEJAs</w:t>
      </w:r>
      <w:proofErr w:type="spellEnd"/>
      <w:r w:rsidRPr="002E4A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“por favorecer o trabalho coletivo e a formação docente, recriar os vínculos dos jovens, adultos e idosos com o conhecimento,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propiciar o acolhimento de grupos vulneráveis (como adolescentes em conflito com a lei, pessoas com deficiência e transgênero) 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exercitar a gestão democrática”.</w:t>
      </w:r>
    </w:p>
    <w:p w14:paraId="22745557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Contudo os dados insatisfatórios apresentados nessa modalidade demonstram a necessidade de organizar propostas que avancem na qualidade do atendimento oferecido, que traduzam os interesses dos estudantes e suas expectativas e minimizem as causas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da reprovação e do abandono, que representam 51% dos matriculados, o maior de todas as modalidades.</w:t>
      </w:r>
    </w:p>
    <w:p w14:paraId="63FAA965" w14:textId="7777777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12D31">
        <w:rPr>
          <w:rFonts w:ascii="Arial" w:hAnsi="Arial" w:cs="Arial"/>
          <w:b/>
          <w:bCs/>
          <w:i/>
          <w:iCs/>
        </w:rPr>
        <w:t>3.4. Atendimento e Rendimento em todas as modalidades EJA</w:t>
      </w:r>
    </w:p>
    <w:p w14:paraId="224169C6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 seguir, dados globais referentes a atendimento, aprovação, retenção e abandono na Rede Municipal de Ensino:</w:t>
      </w:r>
    </w:p>
    <w:p w14:paraId="4283A1DA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042A53" wp14:editId="05D88181">
            <wp:extent cx="6289287" cy="1503721"/>
            <wp:effectExtent l="0" t="0" r="0" b="127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645" cy="15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08A1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No conjunto da oferta da EJA na Rede Municipal de Ensino, nesta Tabela 5 constatam-se elevados índices de abandono e retenção, que somados, representam 47,2% do total de estudantes, os quais tiveram sua a trajetória escolar malograda.</w:t>
      </w:r>
    </w:p>
    <w:p w14:paraId="4388D990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 matrícula na EJA nas 13 Diretorias Regionais de Educação, varia de 2.000 na DRE Butantã até 8.000 na DRE Campo Limpo,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nos diferentes atendimentos EJA: Regular, Modular E CIEJA. (ANEXO III) e os percentuais de atendimento de estudantes de 15 e 16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anos varia de 8,5 % a 14,1% do total de matrículas EJA em cada região.</w:t>
      </w:r>
    </w:p>
    <w:p w14:paraId="740F3151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DECF30D" wp14:editId="6635149C">
            <wp:extent cx="6367346" cy="1740633"/>
            <wp:effectExtent l="0" t="0" r="0" b="0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983" cy="174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DFA0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 xml:space="preserve">A Tabela 6 apresenta índices bastante preocupantes quanto ao rendimento dos estudantes de 15 e 16 anos: a média de reprovação nas 13 </w:t>
      </w:r>
      <w:proofErr w:type="spellStart"/>
      <w:r w:rsidRPr="002E4A11">
        <w:rPr>
          <w:rFonts w:ascii="Arial" w:hAnsi="Arial" w:cs="Arial"/>
        </w:rPr>
        <w:t>DREs</w:t>
      </w:r>
      <w:proofErr w:type="spellEnd"/>
      <w:r w:rsidRPr="002E4A11">
        <w:rPr>
          <w:rFonts w:ascii="Arial" w:hAnsi="Arial" w:cs="Arial"/>
        </w:rPr>
        <w:t xml:space="preserve"> equivale a 33,2% do total de 5091 (157 + 4.934) que somados ao índice de abandono 12,5% aproxima-se dos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46%. (ANEXO IV). Nas faixas etárias de 17 a 30 anos, os índices são ainda piores, cerca de 54% de insucesso.</w:t>
      </w:r>
    </w:p>
    <w:p w14:paraId="12069F85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648B2D" wp14:editId="353C0368">
            <wp:extent cx="6289287" cy="1478494"/>
            <wp:effectExtent l="0" t="0" r="0" b="7620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594" cy="14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731B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 Tabela 7 revela que cerca de 60% dos estudantes EJA com 15 e 16 anos estão matriculados no correspondente ao último ano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do ensino fundamental, ou seja, esses estudantes deveriam estar cursando o ensino fundamental regular e sendo beneficiados por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flexibilização de estudos com matrículas por disciplina e aproveitamento de estudos realizados com êxito.</w:t>
      </w:r>
    </w:p>
    <w:p w14:paraId="7BA698B7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No referente ao rendimento desses estudantes temos a terrível marca de 40% reprovados ou que abandonam, com a perspectiva de não concluírem o ensino fundamental. (ANEXO V).</w:t>
      </w:r>
    </w:p>
    <w:p w14:paraId="413D9061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Por faixa etária, as matrículas nos diferentes atendimentos na EJA indicam que a maior concentração (14.539), 30% do total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das matrículas, corresponde a estudantes de 15 a 19 anos (ANEXO VI).</w:t>
      </w:r>
    </w:p>
    <w:p w14:paraId="71D8A24A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5B8040" wp14:editId="0353FE6E">
            <wp:extent cx="6222380" cy="1406125"/>
            <wp:effectExtent l="0" t="0" r="6985" b="381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532" cy="14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F4E9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Dos 46.970 estudantes matriculados na EJA, 14.168 se autodeclaram brancos, 3.651 negros, 15.749 pardos, 91 indígenas,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123 amarelos e 13.188 constam sem informação (ANEXO VII).</w:t>
      </w:r>
    </w:p>
    <w:p w14:paraId="377E4438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Na análise de resultados por raça temos que o menor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índice de rendimento é dos estudantes que se autodeclararam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negros, e a somatória destes com os que se autodeclararam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pardos revela um percentual de rendimento muito próximo ao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dos autodeclarados brancos.</w:t>
      </w:r>
    </w:p>
    <w:p w14:paraId="020BED51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Em relação ao abandono o percentual é muito semelhante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nos diferentes grupos: 19,5% pardos, 19,9% os brancos, 20,6%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os negros.</w:t>
      </w:r>
    </w:p>
    <w:p w14:paraId="1E9BEF28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Na intersecção dos dados dos estudantes por gênero e 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diferentes atendimentos, constata-se que as mulheres apresentam um maior número de matrículas, melhores índices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aproveitamento (49,4% masculino e 55,5% feminino) e menores índices de abandono (20,2 % masculino e 18% feminino)</w:t>
      </w:r>
    </w:p>
    <w:p w14:paraId="5F3283E2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(ANEXO VIII).</w:t>
      </w:r>
    </w:p>
    <w:p w14:paraId="2FFA6858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lastRenderedPageBreak/>
        <w:t>Considerando os dados apresentados - altos índices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retenção e abandono em todos os modelos da EJA e, tendo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como parâmetro, as características dos estudantes, constata-se a necessidade urgente da construção de proposta de nova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organização curricular e mais do que isso, o oferecimento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Qualificação Profissional e Estágio Profissional Supervisionado.</w:t>
      </w:r>
    </w:p>
    <w:p w14:paraId="3B47D2F7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3481B962" w14:textId="58CC939D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212D31">
        <w:rPr>
          <w:rFonts w:ascii="Arial" w:hAnsi="Arial" w:cs="Arial"/>
          <w:b/>
          <w:bCs/>
        </w:rPr>
        <w:t>4. DESAFIOS E PERSPECTIVAS</w:t>
      </w:r>
    </w:p>
    <w:p w14:paraId="6FB1AE07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Essas constatações indicam que o desafio da expansão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do atendimento na EJA não reside apenas na população que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jamais foi à escola, mas se estende àquela que frequentou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 escola e não obteve aprendizagens suficientes para seguir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aprendendo ao longo da vida.</w:t>
      </w:r>
    </w:p>
    <w:p w14:paraId="0E6E430C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Nos próximos 15 anos e adiante, os países enfrentarão um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complexo conjunto de desafios relacionados a questões como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migração em massa, emprego, desigualdade, sustentabilidade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ambiental e mudanças tecnológicas aceleradas. A aprendizagem e a educação de adultos são componentes centrais das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políticas públicas que podem ajudar a lidar com esses desafios.</w:t>
      </w:r>
    </w:p>
    <w:p w14:paraId="370EEA9E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 aprendizagem e a educação de adultos contribuem para 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prevenção de conflitos e da pobreza, ao ajudar as pessoas 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aprender a viver juntas, a ser saudáveis e a prosperar, independentemente de sua situação econômica, social ou cultural.</w:t>
      </w:r>
      <w:r>
        <w:rPr>
          <w:rFonts w:ascii="Arial" w:hAnsi="Arial" w:cs="Arial"/>
        </w:rPr>
        <w:t xml:space="preserve"> </w:t>
      </w:r>
    </w:p>
    <w:p w14:paraId="524B7F45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(UNESCO 2016)</w:t>
      </w:r>
    </w:p>
    <w:p w14:paraId="355E6C09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Às questões desafiadoras mencionadas nesse Relatório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da UNESCO, soma-se, atualmente, a previsão de aumento,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no futuro próximo, de jovens que sofreram prejuízos em sua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escolaridade, em razão dos efeitos da pandemia provocada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pela Covid 19.</w:t>
      </w:r>
    </w:p>
    <w:p w14:paraId="02635350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Há que se pensar em uma escola mais atrativa, em cursos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organizados sem estrutura rígida, com metodologias de aprendizagem ativas e participativas, ou seja, estratégias de ensino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que favoreçam a todos e, também assegurem acessibilidade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para aqueles que dela necessitam, com atividades significativas,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inclusive associadas com profissionalização, como prescreve 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§ 3º do Art. 37 da LDB, de tal forma que instiguem os jovens 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adultos a buscarem conhecimentos, se empenharem nas aprendizagens, não desistirem de concluir o Ensino Fundamental,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serem participantes ativos do processo e tenham interesse em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frequentar a escola, visando, inclusive, à Qualificação Profissional nas etapas e módulos correspondentes aos anos finais do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Ensino Fundamental.</w:t>
      </w:r>
    </w:p>
    <w:p w14:paraId="377FE6D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Para isso, podem ser estabelecidas parcerias com instituições, programas e projetos públicos e instituições privadas ou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comunitárias que ofereçam os cursos adequados.</w:t>
      </w:r>
    </w:p>
    <w:p w14:paraId="40C7006D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É importante lembrar, ainda, que o § 3º do Art. 37 da LDB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prevê que a EJA deve se articular, preferencialmente, com 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Educação Profissional, o que, também, permite que venha a ser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realizado Estágio Profissional Supervisionado, nos termos da Lei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nº 11.788/2008, quando articulada com a EJA correspondente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aos anos finais do Ensino Fundamental. A propósito, o Art. 1º da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Lei nº 11.788/2008, que dispõe sobre o estágio de estudantes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 define como “ato educativo escolar supervisionado, desenvolvido no ambiente de trabalho, que visa à preparação para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 trabalho produtivo de educandos que estejam frequentando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 ensino regular em instituições de educação superior, de educação profissional, de ensino médio, da educação especial e dos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anos finais do ensino fundamental, na modalidade profissional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da educação de jovens e adultos”. (g. n.)</w:t>
      </w:r>
    </w:p>
    <w:p w14:paraId="2D6822ED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No período noturno, os cursos da EJA devem ser adequados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às necessidades e interesses desses estudantes, que tenham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características e formas de organização flexíveis, garantindo-se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aos que forem trabalhadores as condições de acesso, permanência na escola e efetiva aprendizagem, que devem ser buscadas mediante ações integradas e complementares entre si,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como reza a Constituição Federal, secundada pela LDB.</w:t>
      </w:r>
    </w:p>
    <w:p w14:paraId="0F10A2F6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A EJA no Município de São Paulo, considerando a diversidade da população demandante, deve, portanto, incorporar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flexibilidade no currículo, na organização dos espaços e tempos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de aprendizagens, nas metodologias participativas, a fim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promover condições diferenciadas que atendam suas necessidades e singularidades para a conclusão com êxito da trajetória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escolar.</w:t>
      </w:r>
    </w:p>
    <w:p w14:paraId="0C48681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Entende-se que está garantida na LDB, a autonomia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cada unidade educacional para a organização e construção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sua Proposta Pedagógica, em especial no estabelecido em seus</w:t>
      </w:r>
      <w:r>
        <w:rPr>
          <w:rFonts w:ascii="Arial" w:hAnsi="Arial" w:cs="Arial"/>
        </w:rPr>
        <w:t xml:space="preserve"> </w:t>
      </w:r>
      <w:proofErr w:type="spellStart"/>
      <w:r w:rsidRPr="002E4A11">
        <w:rPr>
          <w:rFonts w:ascii="Arial" w:hAnsi="Arial" w:cs="Arial"/>
        </w:rPr>
        <w:t>Arts</w:t>
      </w:r>
      <w:proofErr w:type="spellEnd"/>
      <w:r w:rsidRPr="002E4A11">
        <w:rPr>
          <w:rFonts w:ascii="Arial" w:hAnsi="Arial" w:cs="Arial"/>
        </w:rPr>
        <w:t>. 23 e 24 da LDB.</w:t>
      </w:r>
    </w:p>
    <w:p w14:paraId="50CD56ED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lastRenderedPageBreak/>
        <w:t>Cabe ressaltar que as novas Diretrizes Operacionais para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 Educação de Jovens e Adultos, instituídas pela Resolução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CNE/CEB nº 01/2021, com fundamento no Parecer CNE/CEB nº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1/2021, traz ampla flexibilidade, inclusive de tempos para cumprimento da carga horária exigida, quando dispõe sobre quatro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tipos de oferta da EJA - Combinada, Direcionada, </w:t>
      </w:r>
      <w:proofErr w:type="spellStart"/>
      <w:r w:rsidRPr="002E4A11">
        <w:rPr>
          <w:rFonts w:ascii="Arial" w:hAnsi="Arial" w:cs="Arial"/>
        </w:rPr>
        <w:t>Multietapas</w:t>
      </w:r>
      <w:proofErr w:type="spellEnd"/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 Vinculada - conforme ANEXO I, sendo que, como já indicado,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possibilitam atendimento que conjuga tempos presenciais com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não presenciais, e espaços da escola com espaços externos.</w:t>
      </w:r>
    </w:p>
    <w:p w14:paraId="708C9A8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Tais ofertas devem ser consideradas pela SME, em virtude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de experiências anteriores (Centros de Ensino Supletivo - </w:t>
      </w:r>
      <w:proofErr w:type="spellStart"/>
      <w:r w:rsidRPr="002E4A11">
        <w:rPr>
          <w:rFonts w:ascii="Arial" w:hAnsi="Arial" w:cs="Arial"/>
        </w:rPr>
        <w:t>CEMEs</w:t>
      </w:r>
      <w:proofErr w:type="spellEnd"/>
      <w:r w:rsidRPr="002E4A11">
        <w:rPr>
          <w:rFonts w:ascii="Arial" w:hAnsi="Arial" w:cs="Arial"/>
        </w:rPr>
        <w:t>, a parcial Reorganização da EJA, autorizada pelo CME em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2OO7) bem como das atuais em funcionamento (</w:t>
      </w:r>
      <w:proofErr w:type="spellStart"/>
      <w:r w:rsidRPr="002E4A11">
        <w:rPr>
          <w:rFonts w:ascii="Arial" w:hAnsi="Arial" w:cs="Arial"/>
        </w:rPr>
        <w:t>CIEJAs</w:t>
      </w:r>
      <w:proofErr w:type="spellEnd"/>
      <w:r w:rsidRPr="002E4A11">
        <w:rPr>
          <w:rFonts w:ascii="Arial" w:hAnsi="Arial" w:cs="Arial"/>
        </w:rPr>
        <w:t xml:space="preserve"> e EJA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Modular), que já utilizaram ou utilizam medidas e estratégias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constantes nas propostas de flexibilização indicadas por Diretrizes editadas pelo CNE e pelo CME SP - Recomendação CME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03/2021 e Resolução CME 03/2021.</w:t>
      </w:r>
    </w:p>
    <w:p w14:paraId="61FD9867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5D107A51" w14:textId="0577DA4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212D31">
        <w:rPr>
          <w:rFonts w:ascii="Arial" w:hAnsi="Arial" w:cs="Arial"/>
          <w:b/>
          <w:bCs/>
        </w:rPr>
        <w:t>5. DIRETRIZES PARA A EJA: PROPOSIÇÕES</w:t>
      </w:r>
    </w:p>
    <w:p w14:paraId="5C315076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Sinalizam-se, a seguir, como aportes e concepções fundamentais para flexibilização da organização da EJA, aspectos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que devem ter início na busca ativa e no acolhimento, alcançando a concepção e organização dos tempos, dos espaços, e da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organização curricular.</w:t>
      </w:r>
    </w:p>
    <w:p w14:paraId="6AE8B34E" w14:textId="7777777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12D31">
        <w:rPr>
          <w:rFonts w:ascii="Arial" w:hAnsi="Arial" w:cs="Arial"/>
          <w:b/>
          <w:bCs/>
          <w:i/>
          <w:iCs/>
        </w:rPr>
        <w:t>5.1. Busca ativa:</w:t>
      </w:r>
    </w:p>
    <w:p w14:paraId="7C339B8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Busca dos jovens e adultos matriculados com faltas recorrentes ou que deixaram de frequentar a escola ou deixaram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de fazer a rematrícula;</w:t>
      </w:r>
    </w:p>
    <w:p w14:paraId="62E1EB3F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Adoção de estratégias visando tornar conhecidas 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oportunidades oferecidas, bem como a motivá-los à matrícula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ou rematrícula;</w:t>
      </w:r>
    </w:p>
    <w:p w14:paraId="100AB711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Ampla divulgação das ofertas da EJA, a ser empreendida,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seja pelos meios de comunicação, seja pelo engajamento da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comunidade, em colaboração com outros órgãos, instituições,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associações e empresas locais para essa divulgação, visando 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inclusão de jovens e adultos que não frequentaram escola ou 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fizeram há muito tempo.</w:t>
      </w:r>
    </w:p>
    <w:p w14:paraId="061DBF3A" w14:textId="7777777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12D31">
        <w:rPr>
          <w:rFonts w:ascii="Arial" w:hAnsi="Arial" w:cs="Arial"/>
          <w:b/>
          <w:bCs/>
          <w:i/>
          <w:iCs/>
        </w:rPr>
        <w:t>5.2. Acolhimento:</w:t>
      </w:r>
    </w:p>
    <w:p w14:paraId="3E3DC274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Quando o jovem/adulto procura uma das Unidades Educacionais:</w:t>
      </w:r>
    </w:p>
    <w:p w14:paraId="6259A05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Escuta atenta sobre os motivos/expectativas de retorno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às atividades escolares;</w:t>
      </w:r>
    </w:p>
    <w:p w14:paraId="2368753C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Indicação, pela Unidade Educacional, da melhor forma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de atendimento que corresponda às expectativas explicitadas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pelo jovem/adulto;</w:t>
      </w:r>
    </w:p>
    <w:p w14:paraId="7966338B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Realização do cadastro na forma escolhida pelo estudante;</w:t>
      </w:r>
    </w:p>
    <w:p w14:paraId="60D456E7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Efetivação da matrícula.</w:t>
      </w:r>
    </w:p>
    <w:p w14:paraId="4D16BC0D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Quando o estudante desistiu de frequentar o curso:</w:t>
      </w:r>
    </w:p>
    <w:p w14:paraId="7C391A48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Levantamento, por parte da Unidade Educacional, dos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motivos que levaram à desistência;</w:t>
      </w:r>
    </w:p>
    <w:p w14:paraId="35B23B0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Indicação de outras formas de atendimento para favorecer seu retorno aos estudos, na mesma ou em outra Unidade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Educacional;</w:t>
      </w:r>
    </w:p>
    <w:p w14:paraId="118EA980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Realização de pesquisa específica com egressos sobre 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fatores (extra e intraescolares) de abandono escolar, de modo 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apreciar o peso relativo desses fatores e estabelecer metas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redução dos índices de abandono, a ser perseguida;</w:t>
      </w:r>
    </w:p>
    <w:p w14:paraId="29094AF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Identificação das dificuldades de aprendizagem, entre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outros meios, pela análise das avaliações.</w:t>
      </w:r>
    </w:p>
    <w:p w14:paraId="648D0FA3" w14:textId="7777777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12D31">
        <w:rPr>
          <w:rFonts w:ascii="Arial" w:hAnsi="Arial" w:cs="Arial"/>
          <w:b/>
          <w:bCs/>
          <w:i/>
          <w:iCs/>
        </w:rPr>
        <w:t>5.3. Tempos:</w:t>
      </w:r>
    </w:p>
    <w:p w14:paraId="129DC55F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Individualização dos tempos de percurso dos estudantes,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diferentes dos estabelecidos para a carga horária e dias letivos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do curso, considerando seus históricos e condições pessoais,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suas disponibilidades e seus ritmos individuais;</w:t>
      </w:r>
    </w:p>
    <w:p w14:paraId="49A9893B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Aplicação de instrumentos de individualização dos tempos de percurso no curso, tais como, aproveitamento de estudos, saberes e experiências ao longo da vida, classificação,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reclassificação, avaliação e reforço/recuperação, aceleração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estudos, matrícula por componente curricular/área de conhecimento;</w:t>
      </w:r>
    </w:p>
    <w:p w14:paraId="08026D5C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Adoção das medidas de flexibilização para a garantia do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direito à aprendizagem, constantes da Recomendação CME º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03/2021 e da Resolução CME 03/2021;</w:t>
      </w:r>
    </w:p>
    <w:p w14:paraId="602A1C7D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lastRenderedPageBreak/>
        <w:t>* Adoção das possibilidades de tempos de frequência 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curso, seja no ambiente escolar, seja em ambientes externos,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como indicadas pela Resolução CNE/CEB nº 01/2021, que institui nacionalmente as Diretrizes Operacionais para a Educação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de Jovens e Adultos.</w:t>
      </w:r>
    </w:p>
    <w:p w14:paraId="4A93DED8" w14:textId="7777777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12D31">
        <w:rPr>
          <w:rFonts w:ascii="Arial" w:hAnsi="Arial" w:cs="Arial"/>
          <w:b/>
          <w:bCs/>
          <w:i/>
          <w:iCs/>
        </w:rPr>
        <w:t>5.4. Espaços:</w:t>
      </w:r>
    </w:p>
    <w:p w14:paraId="25D8F2D7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Integração de ambientes externos de aprendizagem,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além dos ambientes da Unidade Educacional, desde que as atividades sejam pedagogicamente orientadas e acompanhadas,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 amparo nas possibilidades estabelecidas pela Resolução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CNE/CEB nº 01/2021</w:t>
      </w:r>
    </w:p>
    <w:p w14:paraId="0EE8EAF0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Adoção de metodologias que combinem atividades presenciais e não presenciais para o desenvolvimento de componentes curriculares, principalmente para atender situações relacionadas com o trabalho ou com as especificidades familiares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dos estudantes;</w:t>
      </w:r>
    </w:p>
    <w:p w14:paraId="1889C1F2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Realização de parcerias com outros órgãos, instituições,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associações e empresas, inclusive para integração da própria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prática de trabalho, visando ofertar Qualificação Profissional,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 possibilidade, nos termos legais, de realização de Estágio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Profissional Supervisionado, quando for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articulada com o correspondente aos anos finais do Ensino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Fundamental;</w:t>
      </w:r>
    </w:p>
    <w:p w14:paraId="77E222B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Oferecimento, segundo as possibilidades de cada Unidade Educacional, de espaço para acolhimento dos filhos/filhas das/dos estudantes durante o período de frequência às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atividades presenciais.</w:t>
      </w:r>
    </w:p>
    <w:p w14:paraId="395A194D" w14:textId="77777777" w:rsidR="00F42DA5" w:rsidRPr="00212D31" w:rsidRDefault="00F42DA5" w:rsidP="00F42D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12D31">
        <w:rPr>
          <w:rFonts w:ascii="Arial" w:hAnsi="Arial" w:cs="Arial"/>
          <w:b/>
          <w:bCs/>
          <w:i/>
          <w:iCs/>
        </w:rPr>
        <w:t>5.5. Currículo:</w:t>
      </w:r>
    </w:p>
    <w:p w14:paraId="50896495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Organização curricular flexível e diversificada, sem uniformidade, sendo sua unidade baseada no mínimo presente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nos meios para implementação do Currículo da Cidade de São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Paulo e da BNCC na EJA, considerando ainda as especificidades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dos estudantes que já possuem experiências variadas, crenças 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concepções sobre inúmeros aspectos;</w:t>
      </w:r>
    </w:p>
    <w:p w14:paraId="41E47827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Concepção do Currículo, conforme documento curricular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da Cidade, como um campo aberto à diversidade, não só 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sentido de aprendizagens diferentes, como também de aprender de diferentes maneiras, reconhecendo que os jovens e os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adultos apresentam ideias mais elaboradas sobre a realidade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 que suas formas de aprender, bem como suas experiências,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precisam ser consideradas, o que exige o rompimento com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qualquer proposição de simetria com o ensino regular para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crianças e adolescentes;</w:t>
      </w:r>
    </w:p>
    <w:p w14:paraId="74E249B4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Concepção de Propostas Pedagógicas que garantam 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tratamento intercultural e interdisciplinar dos estudos, com especial atenção nas etapas em que atuam professores com aulas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atribuídas por componentes curriculares, bem como o estabelecimento de uma interação dialógica entre estudantes e os professores, ancorada no respeito, na valorização e na confiança;</w:t>
      </w:r>
    </w:p>
    <w:p w14:paraId="283280EB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Criação e incorporação, no processo formativo, de tempos e espaços para suporte e atenção individual às necessidades dos estudantes, possibilitando percursos individualizados 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significativos, mediante atividades, entre outras, de orientação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de estudos, recuperação de aprendizagem, atendimento individualizado e de metodologias ativas;</w:t>
      </w:r>
    </w:p>
    <w:p w14:paraId="34887B08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Desenvolvimento de Projetos, de natureza sociocultural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ou </w:t>
      </w:r>
      <w:proofErr w:type="spellStart"/>
      <w:r w:rsidRPr="002E4A11">
        <w:rPr>
          <w:rFonts w:ascii="Arial" w:hAnsi="Arial" w:cs="Arial"/>
        </w:rPr>
        <w:t>sócio-civil</w:t>
      </w:r>
      <w:proofErr w:type="spellEnd"/>
      <w:r w:rsidRPr="002E4A11">
        <w:rPr>
          <w:rFonts w:ascii="Arial" w:hAnsi="Arial" w:cs="Arial"/>
        </w:rPr>
        <w:t>, de interesse individual, grupal ou comunitário,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preferencialmente interdisciplinares e compondo a carga horária do curso;</w:t>
      </w:r>
    </w:p>
    <w:p w14:paraId="72E4BC91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Qualificação Profissional, mediante cursos presenciais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ou a distância que favoreçam a integração de objetivos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aprendizagem para o trabalho, conduzidos diretamente por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professores das próprias Unidades Educacionais, ou em parceria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 outras instituições ou programas e projetos públicos ou</w:t>
      </w:r>
    </w:p>
    <w:p w14:paraId="4C22FEA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de instituições privadas ou comunitárias, com possibilidade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inclusão de Estágio Profissional Supervisionado nos anos finais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do Ensino Fundamental;</w:t>
      </w:r>
    </w:p>
    <w:p w14:paraId="758F85B5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Atividades e vivências socializadoras, de caráter cultural,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recreativo e esportivo inseridas para composição do percurso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formativo, na perspectiva da garantia de multiplicidade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experiências e do </w:t>
      </w:r>
      <w:proofErr w:type="spellStart"/>
      <w:r w:rsidRPr="002E4A11">
        <w:rPr>
          <w:rFonts w:ascii="Arial" w:hAnsi="Arial" w:cs="Arial"/>
        </w:rPr>
        <w:t>multiletramento</w:t>
      </w:r>
      <w:proofErr w:type="spellEnd"/>
      <w:r w:rsidRPr="002E4A11">
        <w:rPr>
          <w:rFonts w:ascii="Arial" w:hAnsi="Arial" w:cs="Arial"/>
        </w:rPr>
        <w:t>;</w:t>
      </w:r>
    </w:p>
    <w:p w14:paraId="1E09706F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Orientação permanente dos estudantes, visando a maior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participação nas atividades e melhor aproveitamento e desempenho;</w:t>
      </w:r>
    </w:p>
    <w:p w14:paraId="6B2B1994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* Programas sistematizados de formação continuada destinados aos educadores, com foco nas especificidades do processo de aprendizagem de jovens e de adultos.</w:t>
      </w:r>
    </w:p>
    <w:p w14:paraId="6F813900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Diante do exposto, em especial dos preceitos constitucionais e das possiblidades legais e normativas em vigor, e das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experiências históricas construídas pela Rede Municipal para 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 xml:space="preserve">EJA, recomenda-se </w:t>
      </w:r>
      <w:r w:rsidRPr="002E4A11">
        <w:rPr>
          <w:rFonts w:ascii="Arial" w:hAnsi="Arial" w:cs="Arial"/>
        </w:rPr>
        <w:lastRenderedPageBreak/>
        <w:t>que as múltiplas oportunidades, com diferentes formas e possibilidades de flexibilização, sejam a diretriz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da reorganização da política de atendimento da EJA municipal,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 Resolução CNE/CEB nº 01/2021, as medidas de flexibilização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para a garantia do direito à aprendizagem dispostas na Recomendação CME nº 03/2021 e na Resolução CME 03/2021,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assim como as premissas apresentadas nesta Recomendação.</w:t>
      </w:r>
    </w:p>
    <w:p w14:paraId="4B74A71E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Considerando, por outro lado, a importância do Projeto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Político-Pedagógico (PPP) diante das mudanças que sejam implementadas em cada Unidade Educacional que oferece a EJA,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para garantir a aprendizagem com a possibilidade de diferentes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formas de organização, sugere-se à SME que assegure às suas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Unidades a discussão com alunos e professores do seu PPP.</w:t>
      </w:r>
    </w:p>
    <w:p w14:paraId="553BF5F3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Recomenda-se à SME que, além da Instrução Normativa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com orientações às equipes educacionais, seja elaborado guia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informativo para que os estudantes tenham pleno conhecimento de seus direitos e deveres, em especial quanto às medidas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de flexibilização e às possibilidades de parceria para oferta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cursos de Qualificação Profissional.</w:t>
      </w:r>
    </w:p>
    <w:p w14:paraId="4E49EF8D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78575320" w14:textId="38B9E318" w:rsidR="00F42DA5" w:rsidRPr="00225CD3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225CD3">
        <w:rPr>
          <w:rFonts w:ascii="Arial" w:hAnsi="Arial" w:cs="Arial"/>
          <w:b/>
          <w:bCs/>
        </w:rPr>
        <w:t>II- CONCLUSÃO</w:t>
      </w:r>
    </w:p>
    <w:p w14:paraId="72AED8A3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</w:p>
    <w:p w14:paraId="491CE963" w14:textId="56F43C01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Submete-se ao Conselho Pleno o teor da presente Recomendação, com Diretrizes Gerais para a Educação de Jovens 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Adultos (EJA) na Rede Municipal de Ensino de São Paulo, mantida pela Secretaria Municipal de Educação (SME).</w:t>
      </w:r>
    </w:p>
    <w:p w14:paraId="3F2704E9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7532510E" w14:textId="429A93DB" w:rsidR="00F42DA5" w:rsidRPr="00225CD3" w:rsidRDefault="00F42DA5" w:rsidP="00F42DA5">
      <w:pPr>
        <w:spacing w:after="0"/>
        <w:jc w:val="both"/>
        <w:rPr>
          <w:rFonts w:ascii="Arial" w:hAnsi="Arial" w:cs="Arial"/>
          <w:b/>
          <w:bCs/>
        </w:rPr>
      </w:pPr>
      <w:r w:rsidRPr="00225CD3">
        <w:rPr>
          <w:rFonts w:ascii="Arial" w:hAnsi="Arial" w:cs="Arial"/>
          <w:b/>
          <w:bCs/>
        </w:rPr>
        <w:t>III – DELIBERAÇÃO DO PLENÁRIO</w:t>
      </w:r>
    </w:p>
    <w:p w14:paraId="3D1AA78D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</w:p>
    <w:p w14:paraId="265C7AFA" w14:textId="68CDE016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O Conselho Municipal de Educação aprova, por unanimidade, a presente Recomendação.</w:t>
      </w:r>
    </w:p>
    <w:p w14:paraId="3F137720" w14:textId="77777777" w:rsidR="00F42DA5" w:rsidRDefault="00F42DA5" w:rsidP="00F42DA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4E68A15" w14:textId="614F6CF2" w:rsidR="00F42DA5" w:rsidRPr="00225CD3" w:rsidRDefault="00F42DA5" w:rsidP="00F42D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25CD3">
        <w:rPr>
          <w:rFonts w:ascii="Arial" w:hAnsi="Arial" w:cs="Arial"/>
          <w:sz w:val="18"/>
          <w:szCs w:val="18"/>
        </w:rPr>
        <w:t>Sala do Plenário, em 23 de setembro de 2021.</w:t>
      </w:r>
    </w:p>
    <w:p w14:paraId="5B4C297C" w14:textId="77777777" w:rsidR="00F42DA5" w:rsidRPr="00225CD3" w:rsidRDefault="00F42DA5" w:rsidP="00F42D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25CD3">
        <w:rPr>
          <w:rFonts w:ascii="Arial" w:hAnsi="Arial" w:cs="Arial"/>
          <w:sz w:val="18"/>
          <w:szCs w:val="18"/>
        </w:rPr>
        <w:t>________________________________________</w:t>
      </w:r>
    </w:p>
    <w:p w14:paraId="13E05C6E" w14:textId="77777777" w:rsidR="00F42DA5" w:rsidRPr="00225CD3" w:rsidRDefault="00F42DA5" w:rsidP="00F42D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25CD3">
        <w:rPr>
          <w:rFonts w:ascii="Arial" w:hAnsi="Arial" w:cs="Arial"/>
          <w:sz w:val="18"/>
          <w:szCs w:val="18"/>
        </w:rPr>
        <w:t>Conselheira Rose Neubauer</w:t>
      </w:r>
    </w:p>
    <w:p w14:paraId="2146AE65" w14:textId="77777777" w:rsidR="00F42DA5" w:rsidRPr="00225CD3" w:rsidRDefault="00F42DA5" w:rsidP="00F42D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25CD3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6BD97378" w14:textId="77777777" w:rsidR="00F42DA5" w:rsidRDefault="00F42DA5" w:rsidP="00F42DA5">
      <w:pPr>
        <w:spacing w:after="0"/>
        <w:jc w:val="both"/>
        <w:rPr>
          <w:rFonts w:ascii="Arial" w:hAnsi="Arial" w:cs="Arial"/>
          <w:b/>
          <w:bCs/>
        </w:rPr>
      </w:pPr>
    </w:p>
    <w:p w14:paraId="2F9D28A4" w14:textId="48547A02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25CD3">
        <w:rPr>
          <w:rFonts w:ascii="Arial" w:hAnsi="Arial" w:cs="Arial"/>
          <w:b/>
          <w:bCs/>
        </w:rPr>
        <w:t>ANEXOS</w:t>
      </w:r>
      <w:r w:rsidRPr="002E4A11">
        <w:rPr>
          <w:rFonts w:ascii="Arial" w:hAnsi="Arial" w:cs="Arial"/>
        </w:rPr>
        <w:t xml:space="preserve"> – </w:t>
      </w:r>
      <w:hyperlink r:id="rId15" w:history="1">
        <w:r w:rsidRPr="00B01B25">
          <w:rPr>
            <w:rStyle w:val="Hyperlink"/>
            <w:rFonts w:ascii="Arial" w:hAnsi="Arial" w:cs="Arial"/>
          </w:rPr>
          <w:t>https://bit.ly/3uxhQ1p</w:t>
        </w:r>
      </w:hyperlink>
      <w:r>
        <w:rPr>
          <w:rFonts w:ascii="Arial" w:hAnsi="Arial" w:cs="Arial"/>
        </w:rPr>
        <w:t xml:space="preserve"> </w:t>
      </w:r>
    </w:p>
    <w:p w14:paraId="13849B88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</w:p>
    <w:p w14:paraId="3B2CEE26" w14:textId="102FC426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I – Leis e Normas Nacionais</w:t>
      </w:r>
    </w:p>
    <w:p w14:paraId="45B90816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II – Referenciais Legais e Normativos</w:t>
      </w:r>
    </w:p>
    <w:p w14:paraId="66781D7D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III – Distribuição de Matrícula, por DRE, de estudantes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15 e 16 anos</w:t>
      </w:r>
    </w:p>
    <w:p w14:paraId="29103B06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IV – Distribuição de Matrícula, por DRE, de estudantes de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15 e 16 anos e respectivos percentuais de rendimento</w:t>
      </w:r>
    </w:p>
    <w:p w14:paraId="6EB51D42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V – Distribuição de Matrículas EJA Ensino Fundamental, no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último ano, de estudantes com 15 e 16 anos, por rendimento</w:t>
      </w:r>
    </w:p>
    <w:p w14:paraId="35306324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VI – Distribuição de matrículas na EJA por modalidade,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idade e rendimento</w:t>
      </w:r>
    </w:p>
    <w:p w14:paraId="1C5820CA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VII – Distribuição de matrículas na EJA por modalidade,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raça e rendimento</w:t>
      </w:r>
    </w:p>
    <w:p w14:paraId="7BEEAE82" w14:textId="77777777" w:rsidR="00F42DA5" w:rsidRPr="002E4A11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VIII – Distribuição de matrículas na EJA por modalidade,</w:t>
      </w:r>
      <w:r>
        <w:rPr>
          <w:rFonts w:ascii="Arial" w:hAnsi="Arial" w:cs="Arial"/>
        </w:rPr>
        <w:t xml:space="preserve"> </w:t>
      </w:r>
      <w:r w:rsidRPr="002E4A11">
        <w:rPr>
          <w:rFonts w:ascii="Arial" w:hAnsi="Arial" w:cs="Arial"/>
        </w:rPr>
        <w:t>sexo e rendimento</w:t>
      </w:r>
    </w:p>
    <w:p w14:paraId="0EA9BC39" w14:textId="77777777" w:rsidR="00F42DA5" w:rsidRDefault="00F42DA5" w:rsidP="00F42DA5">
      <w:pPr>
        <w:spacing w:after="0"/>
        <w:jc w:val="both"/>
        <w:rPr>
          <w:rFonts w:ascii="Arial" w:hAnsi="Arial" w:cs="Arial"/>
        </w:rPr>
      </w:pPr>
      <w:r w:rsidRPr="002E4A11">
        <w:rPr>
          <w:rFonts w:ascii="Arial" w:hAnsi="Arial" w:cs="Arial"/>
        </w:rPr>
        <w:t>IX – Referências e Notas de final de texto.</w:t>
      </w:r>
    </w:p>
    <w:p w14:paraId="4D556889" w14:textId="20A68816" w:rsidR="00F42DA5" w:rsidRPr="00F42DA5" w:rsidRDefault="00F42DA5" w:rsidP="00F42DA5">
      <w:pPr>
        <w:spacing w:after="0"/>
        <w:jc w:val="both"/>
        <w:rPr>
          <w:rFonts w:ascii="Arial" w:hAnsi="Arial" w:cs="Arial"/>
        </w:rPr>
      </w:pPr>
    </w:p>
    <w:sectPr w:rsidR="00F42DA5" w:rsidRPr="00F42DA5" w:rsidSect="00F42D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A5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28EF"/>
  <w15:chartTrackingRefBased/>
  <w15:docId w15:val="{AFA83DAB-1669-472A-B34E-A23DB09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2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hyperlink" Target="https://bit.ly/3uxhQ1p" TargetMode="Externa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7332</Words>
  <Characters>39595</Characters>
  <Application>Microsoft Office Word</Application>
  <DocSecurity>0</DocSecurity>
  <Lines>329</Lines>
  <Paragraphs>93</Paragraphs>
  <ScaleCrop>false</ScaleCrop>
  <Company/>
  <LinksUpToDate>false</LinksUpToDate>
  <CharactersWithSpaces>46834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2021-10-14T12:50:00Z</dcterms:created>
  <dcterms:modified xsi:type="dcterms:W3CDTF">2021-10-14T12:52:00Z</dcterms:modified>
</cp:coreProperties>
</file>